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98D90" w14:textId="77777777" w:rsidR="00115052" w:rsidRDefault="00115052" w:rsidP="00115052">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114896E5" w14:textId="77777777" w:rsidR="00115052" w:rsidRDefault="00115052" w:rsidP="00115052">
      <w:pPr>
        <w:jc w:val="center"/>
        <w:rPr>
          <w:rFonts w:ascii="Arial" w:hAnsi="Arial" w:cs="Arial"/>
          <w:b/>
          <w:color w:val="000000" w:themeColor="text1"/>
        </w:rPr>
      </w:pPr>
      <w:r>
        <w:rPr>
          <w:rFonts w:ascii="Arial" w:hAnsi="Arial" w:cs="Arial"/>
          <w:b/>
          <w:color w:val="000000" w:themeColor="text1"/>
        </w:rPr>
        <w:t>Continuous Improvement Annual Update 201</w:t>
      </w:r>
      <w:r w:rsidR="007846DD">
        <w:rPr>
          <w:rFonts w:ascii="Arial" w:hAnsi="Arial" w:cs="Arial"/>
          <w:b/>
          <w:color w:val="000000" w:themeColor="text1"/>
        </w:rPr>
        <w:t>7</w:t>
      </w:r>
      <w:r>
        <w:rPr>
          <w:rFonts w:ascii="Arial" w:hAnsi="Arial" w:cs="Arial"/>
          <w:b/>
          <w:color w:val="000000" w:themeColor="text1"/>
        </w:rPr>
        <w:t>-1</w:t>
      </w:r>
      <w:r w:rsidR="007846DD">
        <w:rPr>
          <w:rFonts w:ascii="Arial" w:hAnsi="Arial" w:cs="Arial"/>
          <w:b/>
          <w:color w:val="000000" w:themeColor="text1"/>
        </w:rPr>
        <w:t>8</w:t>
      </w:r>
    </w:p>
    <w:p w14:paraId="28D190E8" w14:textId="77777777" w:rsidR="00115052" w:rsidRDefault="00115052" w:rsidP="00115052">
      <w:pPr>
        <w:jc w:val="center"/>
        <w:rPr>
          <w:rFonts w:ascii="Arial" w:hAnsi="Arial" w:cs="Arial"/>
          <w:b/>
          <w:color w:val="000000" w:themeColor="text1"/>
        </w:rPr>
      </w:pPr>
    </w:p>
    <w:p w14:paraId="0AB0D339" w14:textId="77777777" w:rsidR="00115052" w:rsidRDefault="00115052" w:rsidP="0011505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7846DD">
        <w:rPr>
          <w:rFonts w:ascii="Arial" w:hAnsi="Arial" w:cs="Arial"/>
          <w:b/>
          <w:color w:val="000000" w:themeColor="text1"/>
        </w:rPr>
        <w:t>8</w:t>
      </w:r>
    </w:p>
    <w:p w14:paraId="3CA3FB5D" w14:textId="77777777" w:rsidR="00115052" w:rsidRDefault="00115052" w:rsidP="00115052">
      <w:pPr>
        <w:jc w:val="center"/>
        <w:rPr>
          <w:rFonts w:ascii="Arial" w:hAnsi="Arial" w:cs="Arial"/>
          <w:b/>
          <w:color w:val="000000" w:themeColor="text1"/>
        </w:rPr>
      </w:pPr>
    </w:p>
    <w:p w14:paraId="79EEE776" w14:textId="77777777" w:rsidR="00115052" w:rsidRDefault="00115052" w:rsidP="0011505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7846DD">
        <w:rPr>
          <w:rFonts w:ascii="Arial" w:hAnsi="Arial" w:cs="Arial"/>
          <w:b/>
          <w:color w:val="000000" w:themeColor="text1"/>
        </w:rPr>
        <w:t>8</w:t>
      </w:r>
    </w:p>
    <w:p w14:paraId="5D32A169" w14:textId="77777777" w:rsidR="00115052" w:rsidRDefault="00115052" w:rsidP="00115052">
      <w:pPr>
        <w:rPr>
          <w:rFonts w:ascii="Arial" w:hAnsi="Arial" w:cs="Arial"/>
          <w:b/>
          <w:sz w:val="20"/>
          <w:szCs w:val="20"/>
          <w:u w:val="single"/>
        </w:rPr>
      </w:pPr>
    </w:p>
    <w:p w14:paraId="7A67299C" w14:textId="77777777" w:rsidR="001026AA" w:rsidRPr="00CD2613" w:rsidRDefault="001026AA" w:rsidP="001026AA">
      <w:pPr>
        <w:jc w:val="center"/>
        <w:rPr>
          <w:rFonts w:ascii="Arial" w:hAnsi="Arial" w:cs="Arial"/>
          <w:b/>
          <w:color w:val="000000" w:themeColor="text1"/>
        </w:rPr>
      </w:pPr>
    </w:p>
    <w:p w14:paraId="0DB60983" w14:textId="03EB86EC" w:rsidR="002C3FD8" w:rsidRPr="002C3FD8" w:rsidRDefault="00D9642E" w:rsidP="002C3FD8">
      <w:pPr>
        <w:rPr>
          <w:rFonts w:ascii="Calibri" w:hAnsi="Calibri"/>
          <w:color w:val="000000"/>
          <w:sz w:val="22"/>
          <w:szCs w:val="22"/>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2C3FD8">
                        <w:rPr>
                          <w:rFonts w:ascii="Arial" w:hAnsi="Arial" w:cs="Arial"/>
                          <w:b/>
                          <w:sz w:val="20"/>
                          <w:szCs w:val="20"/>
                        </w:rPr>
                        <w:t>H</w:t>
                      </w:r>
                      <w:r w:rsidR="00FC295E" w:rsidRPr="00FC295E">
                        <w:rPr>
                          <w:rFonts w:ascii="Arial" w:hAnsi="Arial" w:cs="Arial"/>
                          <w:b/>
                          <w:sz w:val="20"/>
                          <w:szCs w:val="20"/>
                        </w:rPr>
                        <w:t>S</w:t>
                      </w:r>
                      <w:r w:rsidR="002C3FD8">
                        <w:rPr>
                          <w:rFonts w:ascii="Arial" w:hAnsi="Arial" w:cs="Arial"/>
                          <w:b/>
                          <w:sz w:val="20"/>
                          <w:szCs w:val="20"/>
                        </w:rPr>
                        <w:t xml:space="preserve"> -</w:t>
                      </w:r>
                    </w:sdtContent>
                  </w:sdt>
                </w:sdtContent>
              </w:sdt>
            </w:sdtContent>
          </w:sdt>
        </w:sdtContent>
      </w:sdt>
      <w:r w:rsidR="002C3FD8">
        <w:rPr>
          <w:rFonts w:ascii="Arial" w:hAnsi="Arial" w:cs="Arial"/>
          <w:b/>
          <w:sz w:val="20"/>
          <w:szCs w:val="20"/>
        </w:rPr>
        <w:t xml:space="preserve"> </w:t>
      </w:r>
      <w:r w:rsidR="002C3FD8" w:rsidRPr="002C3FD8">
        <w:rPr>
          <w:rFonts w:ascii="Calibri" w:hAnsi="Calibri"/>
          <w:color w:val="000000"/>
          <w:sz w:val="22"/>
          <w:szCs w:val="22"/>
        </w:rPr>
        <w:t>0671-Dental H</w:t>
      </w:r>
      <w:r w:rsidR="005947CE">
        <w:rPr>
          <w:rFonts w:ascii="Calibri" w:hAnsi="Calibri"/>
          <w:color w:val="000000"/>
          <w:sz w:val="22"/>
          <w:szCs w:val="22"/>
        </w:rPr>
        <w:t>ealth Sciences</w:t>
      </w:r>
    </w:p>
    <w:p w14:paraId="1FFC549A" w14:textId="7A8032B1" w:rsidR="002C3FD8" w:rsidRPr="002C3FD8" w:rsidRDefault="00FC295E" w:rsidP="002C3FD8">
      <w:pPr>
        <w:rPr>
          <w:rFonts w:ascii="Calibri" w:hAnsi="Calibri"/>
          <w:color w:val="000000"/>
          <w:sz w:val="22"/>
          <w:szCs w:val="22"/>
        </w:rPr>
      </w:pPr>
      <w:r w:rsidRPr="00FC295E">
        <w:rPr>
          <w:rFonts w:ascii="Arial" w:hAnsi="Arial" w:cs="Arial"/>
          <w:b/>
          <w:sz w:val="20"/>
          <w:szCs w:val="20"/>
        </w:rPr>
        <w:t xml:space="preserve"> </w:t>
      </w:r>
    </w:p>
    <w:p w14:paraId="36DB6BB7" w14:textId="77777777" w:rsidR="009A2F4E" w:rsidRPr="00C42DEF" w:rsidRDefault="009A2F4E" w:rsidP="001026AA">
      <w:pPr>
        <w:tabs>
          <w:tab w:val="left" w:pos="7920"/>
        </w:tabs>
        <w:spacing w:after="240"/>
        <w:rPr>
          <w:rFonts w:ascii="Arial" w:hAnsi="Arial" w:cs="Arial"/>
          <w:color w:val="000000" w:themeColor="text1"/>
          <w:sz w:val="22"/>
        </w:rPr>
      </w:pPr>
      <w:r w:rsidRPr="00C42DEF">
        <w:rPr>
          <w:rFonts w:ascii="Arial" w:hAnsi="Arial" w:cs="Arial"/>
          <w:color w:val="000000" w:themeColor="text1"/>
          <w:sz w:val="22"/>
          <w:u w:val="single"/>
        </w:rPr>
        <w:t xml:space="preserve">Year of Last Program Review: </w:t>
      </w:r>
      <w:r w:rsidRPr="00C42DEF">
        <w:rPr>
          <w:rFonts w:ascii="Arial" w:hAnsi="Arial" w:cs="Arial"/>
          <w:color w:val="000000" w:themeColor="text1"/>
          <w:sz w:val="22"/>
        </w:rPr>
        <w:t xml:space="preserve">  </w:t>
      </w:r>
      <w:r w:rsidR="00E16C56" w:rsidRPr="00C42DEF">
        <w:rPr>
          <w:rFonts w:ascii="Arial" w:hAnsi="Arial" w:cs="Arial"/>
          <w:color w:val="000000" w:themeColor="text1"/>
          <w:sz w:val="22"/>
        </w:rPr>
        <w:t xml:space="preserve">FY </w:t>
      </w:r>
      <w:r w:rsidR="00F154B6" w:rsidRPr="00C42DEF">
        <w:rPr>
          <w:rFonts w:ascii="Arial" w:hAnsi="Arial" w:cs="Arial"/>
          <w:color w:val="000000" w:themeColor="text1"/>
          <w:sz w:val="22"/>
        </w:rPr>
        <w:t>201</w:t>
      </w:r>
      <w:r w:rsidR="007347A7" w:rsidRPr="00C42DEF">
        <w:rPr>
          <w:rFonts w:ascii="Arial" w:hAnsi="Arial" w:cs="Arial"/>
          <w:color w:val="000000" w:themeColor="text1"/>
          <w:sz w:val="22"/>
        </w:rPr>
        <w:t>6</w:t>
      </w:r>
      <w:r w:rsidR="00F154B6" w:rsidRPr="00C42DEF">
        <w:rPr>
          <w:rFonts w:ascii="Arial" w:hAnsi="Arial" w:cs="Arial"/>
          <w:color w:val="000000" w:themeColor="text1"/>
          <w:sz w:val="22"/>
        </w:rPr>
        <w:t>-201</w:t>
      </w:r>
      <w:r w:rsidR="007347A7" w:rsidRPr="00C42DEF">
        <w:rPr>
          <w:rFonts w:ascii="Arial" w:hAnsi="Arial" w:cs="Arial"/>
          <w:color w:val="000000" w:themeColor="text1"/>
          <w:sz w:val="22"/>
        </w:rPr>
        <w:t>7</w:t>
      </w:r>
    </w:p>
    <w:p w14:paraId="1AC017C3" w14:textId="77777777" w:rsidR="009A2F4E" w:rsidRPr="00C42DEF" w:rsidRDefault="009A2F4E" w:rsidP="001026AA">
      <w:pPr>
        <w:tabs>
          <w:tab w:val="left" w:pos="7920"/>
        </w:tabs>
        <w:spacing w:after="240"/>
        <w:rPr>
          <w:rFonts w:ascii="Arial" w:hAnsi="Arial" w:cs="Arial"/>
          <w:color w:val="000000" w:themeColor="text1"/>
          <w:sz w:val="22"/>
        </w:rPr>
      </w:pPr>
      <w:r w:rsidRPr="00C42DEF">
        <w:rPr>
          <w:rFonts w:ascii="Arial" w:hAnsi="Arial" w:cs="Arial"/>
          <w:color w:val="000000" w:themeColor="text1"/>
          <w:sz w:val="22"/>
          <w:u w:val="single"/>
        </w:rPr>
        <w:t>Year of Next Program Review:</w:t>
      </w:r>
      <w:r w:rsidRPr="00C42DEF">
        <w:rPr>
          <w:rFonts w:ascii="Arial" w:hAnsi="Arial" w:cs="Arial"/>
          <w:color w:val="000000" w:themeColor="text1"/>
          <w:sz w:val="22"/>
        </w:rPr>
        <w:t xml:space="preserve">  FY </w:t>
      </w:r>
      <w:r w:rsidR="00F154B6" w:rsidRPr="00C42DEF">
        <w:rPr>
          <w:rFonts w:ascii="Arial" w:hAnsi="Arial" w:cs="Arial"/>
          <w:color w:val="000000" w:themeColor="text1"/>
          <w:sz w:val="22"/>
        </w:rPr>
        <w:t>20</w:t>
      </w:r>
      <w:r w:rsidR="007347A7" w:rsidRPr="00C42DEF">
        <w:rPr>
          <w:rFonts w:ascii="Arial" w:hAnsi="Arial" w:cs="Arial"/>
          <w:color w:val="000000" w:themeColor="text1"/>
          <w:sz w:val="22"/>
        </w:rPr>
        <w:t>21</w:t>
      </w:r>
      <w:r w:rsidR="00F154B6" w:rsidRPr="00C42DEF">
        <w:rPr>
          <w:rFonts w:ascii="Arial" w:hAnsi="Arial" w:cs="Arial"/>
          <w:color w:val="000000" w:themeColor="text1"/>
          <w:sz w:val="22"/>
        </w:rPr>
        <w:t>-20</w:t>
      </w:r>
      <w:r w:rsidR="007347A7" w:rsidRPr="00C42DEF">
        <w:rPr>
          <w:rFonts w:ascii="Arial" w:hAnsi="Arial" w:cs="Arial"/>
          <w:color w:val="000000" w:themeColor="text1"/>
          <w:sz w:val="22"/>
        </w:rPr>
        <w:t>22</w:t>
      </w:r>
    </w:p>
    <w:p w14:paraId="565C43DE" w14:textId="77777777" w:rsidR="00F0239E" w:rsidRPr="00C42DEF" w:rsidRDefault="00E77D57" w:rsidP="00377D40">
      <w:pPr>
        <w:spacing w:after="200" w:line="276" w:lineRule="auto"/>
        <w:rPr>
          <w:rFonts w:ascii="Arial" w:hAnsi="Arial" w:cs="Arial"/>
          <w:b/>
          <w:color w:val="000000" w:themeColor="text1"/>
          <w:sz w:val="22"/>
          <w:u w:val="single"/>
        </w:rPr>
      </w:pPr>
      <w:r w:rsidRPr="00C42DEF">
        <w:rPr>
          <w:rFonts w:ascii="Arial" w:hAnsi="Arial" w:cs="Arial"/>
          <w:b/>
          <w:color w:val="000000" w:themeColor="text1"/>
          <w:sz w:val="22"/>
          <w:u w:val="single"/>
        </w:rPr>
        <w:t>S</w:t>
      </w:r>
      <w:r w:rsidR="00F0239E" w:rsidRPr="00C42DEF">
        <w:rPr>
          <w:rFonts w:ascii="Arial" w:hAnsi="Arial" w:cs="Arial"/>
          <w:b/>
          <w:color w:val="000000" w:themeColor="text1"/>
          <w:sz w:val="22"/>
          <w:u w:val="single"/>
        </w:rPr>
        <w:t xml:space="preserve">ection I:  </w:t>
      </w:r>
      <w:r w:rsidR="00B81607" w:rsidRPr="00C42DEF">
        <w:rPr>
          <w:rFonts w:ascii="Arial" w:hAnsi="Arial" w:cs="Arial"/>
          <w:b/>
          <w:color w:val="000000" w:themeColor="text1"/>
          <w:sz w:val="22"/>
          <w:u w:val="single"/>
        </w:rPr>
        <w:t xml:space="preserve">Progress Since the Most Recent </w:t>
      </w:r>
      <w:r w:rsidR="00F0239E" w:rsidRPr="00C42DEF">
        <w:rPr>
          <w:rFonts w:ascii="Arial" w:hAnsi="Arial" w:cs="Arial"/>
          <w:b/>
          <w:color w:val="000000" w:themeColor="text1"/>
          <w:sz w:val="22"/>
          <w:u w:val="single"/>
        </w:rPr>
        <w:t>Review</w:t>
      </w:r>
    </w:p>
    <w:p w14:paraId="2CA4860C" w14:textId="77777777" w:rsidR="001D736E" w:rsidRPr="00C42DEF" w:rsidRDefault="001D736E" w:rsidP="00CD2613">
      <w:pPr>
        <w:pStyle w:val="ListParagraph"/>
        <w:ind w:left="0"/>
        <w:rPr>
          <w:rFonts w:ascii="Arial" w:hAnsi="Arial" w:cs="Arial"/>
          <w:b/>
          <w:color w:val="000000" w:themeColor="text1"/>
          <w:sz w:val="22"/>
          <w:u w:val="single"/>
        </w:rPr>
      </w:pPr>
    </w:p>
    <w:p w14:paraId="3EB75180" w14:textId="77777777" w:rsidR="0094204C" w:rsidRPr="00C42DEF" w:rsidRDefault="00190F5C" w:rsidP="008258DA">
      <w:pPr>
        <w:tabs>
          <w:tab w:val="left" w:pos="504"/>
        </w:tabs>
        <w:spacing w:after="120"/>
        <w:rPr>
          <w:rFonts w:ascii="Arial" w:hAnsi="Arial" w:cs="Arial"/>
          <w:color w:val="000000" w:themeColor="text1"/>
          <w:sz w:val="22"/>
        </w:rPr>
      </w:pPr>
      <w:r w:rsidRPr="00C42DEF">
        <w:rPr>
          <w:rFonts w:ascii="Arial" w:hAnsi="Arial" w:cs="Arial"/>
          <w:color w:val="000000" w:themeColor="text1"/>
          <w:sz w:val="22"/>
        </w:rPr>
        <w:t>Below are the goal</w:t>
      </w:r>
      <w:r w:rsidR="000337E6" w:rsidRPr="00C42DEF">
        <w:rPr>
          <w:rFonts w:ascii="Arial" w:hAnsi="Arial" w:cs="Arial"/>
          <w:color w:val="000000" w:themeColor="text1"/>
          <w:sz w:val="22"/>
        </w:rPr>
        <w:t xml:space="preserve">s </w:t>
      </w:r>
      <w:r w:rsidR="004C7DB2" w:rsidRPr="00C42DEF">
        <w:rPr>
          <w:rFonts w:ascii="Arial" w:hAnsi="Arial" w:cs="Arial"/>
          <w:color w:val="000000" w:themeColor="text1"/>
          <w:sz w:val="22"/>
        </w:rPr>
        <w:t>from</w:t>
      </w:r>
      <w:r w:rsidR="000337E6" w:rsidRPr="00C42DEF">
        <w:rPr>
          <w:rFonts w:ascii="Arial" w:hAnsi="Arial" w:cs="Arial"/>
          <w:color w:val="000000" w:themeColor="text1"/>
          <w:sz w:val="22"/>
        </w:rPr>
        <w:t xml:space="preserve"> Section IV part E of </w:t>
      </w:r>
      <w:r w:rsidRPr="00C42DEF">
        <w:rPr>
          <w:rFonts w:ascii="Arial" w:hAnsi="Arial" w:cs="Arial"/>
          <w:color w:val="000000" w:themeColor="text1"/>
          <w:sz w:val="22"/>
        </w:rPr>
        <w:t xml:space="preserve">your </w:t>
      </w:r>
      <w:r w:rsidR="0037786D" w:rsidRPr="00C42DEF">
        <w:rPr>
          <w:rFonts w:ascii="Arial" w:hAnsi="Arial" w:cs="Arial"/>
          <w:color w:val="000000" w:themeColor="text1"/>
          <w:sz w:val="22"/>
        </w:rPr>
        <w:t xml:space="preserve">last </w:t>
      </w:r>
      <w:r w:rsidR="000337E6" w:rsidRPr="00C42DEF">
        <w:rPr>
          <w:rFonts w:ascii="Arial" w:hAnsi="Arial" w:cs="Arial"/>
          <w:color w:val="000000" w:themeColor="text1"/>
          <w:sz w:val="22"/>
        </w:rPr>
        <w:t>Program Review Self-Study</w:t>
      </w:r>
      <w:r w:rsidRPr="00C42DEF">
        <w:rPr>
          <w:rFonts w:ascii="Arial" w:hAnsi="Arial" w:cs="Arial"/>
          <w:color w:val="000000" w:themeColor="text1"/>
          <w:sz w:val="22"/>
        </w:rPr>
        <w:t>.  D</w:t>
      </w:r>
      <w:r w:rsidR="004C7DB2" w:rsidRPr="00C42DEF">
        <w:rPr>
          <w:rFonts w:ascii="Arial" w:hAnsi="Arial" w:cs="Arial"/>
          <w:color w:val="000000" w:themeColor="text1"/>
          <w:sz w:val="22"/>
        </w:rPr>
        <w:t>escribe progress or changes made toward meeting each goal</w:t>
      </w:r>
      <w:r w:rsidR="00E642B3" w:rsidRPr="00C42DEF">
        <w:rPr>
          <w:rFonts w:ascii="Arial" w:hAnsi="Arial" w:cs="Arial"/>
          <w:color w:val="000000" w:themeColor="text1"/>
          <w:sz w:val="22"/>
        </w:rPr>
        <w:t xml:space="preserve"> over the last year</w:t>
      </w:r>
      <w:r w:rsidR="004C7DB2" w:rsidRPr="00C42DEF">
        <w:rPr>
          <w:rFonts w:ascii="Arial" w:hAnsi="Arial" w:cs="Arial"/>
          <w:color w:val="000000" w:themeColor="text1"/>
          <w:sz w:val="22"/>
        </w:rPr>
        <w:t>.</w:t>
      </w:r>
      <w:r w:rsidR="003C59D8" w:rsidRPr="00C42DEF">
        <w:rPr>
          <w:rFonts w:ascii="Arial" w:hAnsi="Arial" w:cs="Arial"/>
          <w:color w:val="000000" w:themeColor="text1"/>
          <w:sz w:val="22"/>
        </w:rPr>
        <w:t xml:space="preserve">  Responses from the previous year’s Annual Update are included, </w:t>
      </w:r>
      <w:r w:rsidR="003C59D8" w:rsidRPr="00C42DEF">
        <w:rPr>
          <w:rFonts w:ascii="Arial" w:hAnsi="Arial" w:cs="Arial"/>
          <w:color w:val="000000" w:themeColor="text1"/>
          <w:sz w:val="22"/>
          <w:u w:val="single"/>
        </w:rPr>
        <w:t>if there have been no changes to report then no changes to the response are necessary</w:t>
      </w:r>
      <w:r w:rsidR="003C59D8" w:rsidRPr="00C42DEF">
        <w:rPr>
          <w:rFonts w:ascii="Arial" w:hAnsi="Arial" w:cs="Arial"/>
          <w:color w:val="000000" w:themeColor="text1"/>
          <w:sz w:val="22"/>
        </w:rPr>
        <w:t xml:space="preserve">. </w:t>
      </w:r>
    </w:p>
    <w:p w14:paraId="19BE7EDC" w14:textId="23E4B27C" w:rsidR="00500947" w:rsidRDefault="00500947"/>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297"/>
        <w:gridCol w:w="2301"/>
        <w:gridCol w:w="6632"/>
      </w:tblGrid>
      <w:tr w:rsidR="00500947" w:rsidRPr="00500947" w14:paraId="0E32F397" w14:textId="77777777" w:rsidTr="00981D95">
        <w:trPr>
          <w:trHeight w:val="466"/>
        </w:trPr>
        <w:tc>
          <w:tcPr>
            <w:tcW w:w="4297" w:type="dxa"/>
          </w:tcPr>
          <w:p w14:paraId="3C156BDA" w14:textId="77777777"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GOALS</w:t>
            </w:r>
          </w:p>
        </w:tc>
        <w:tc>
          <w:tcPr>
            <w:tcW w:w="2301" w:type="dxa"/>
          </w:tcPr>
          <w:p w14:paraId="1CD7714D" w14:textId="77777777"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14:paraId="1022480E" w14:textId="77777777"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091E19" w14:paraId="1CF7443D" w14:textId="77777777" w:rsidTr="00091E19">
        <w:trPr>
          <w:trHeight w:val="710"/>
        </w:trPr>
        <w:tc>
          <w:tcPr>
            <w:tcW w:w="4297" w:type="dxa"/>
          </w:tcPr>
          <w:p w14:paraId="41CF927F" w14:textId="77777777" w:rsidR="002C3FD8" w:rsidRPr="00091E19" w:rsidRDefault="002C3FD8" w:rsidP="002C3FD8">
            <w:pPr>
              <w:tabs>
                <w:tab w:val="left" w:pos="504"/>
              </w:tabs>
              <w:spacing w:after="120"/>
              <w:rPr>
                <w:rFonts w:asciiTheme="minorHAnsi" w:hAnsiTheme="minorHAnsi" w:cstheme="minorHAnsi"/>
                <w:sz w:val="20"/>
                <w:szCs w:val="20"/>
              </w:rPr>
            </w:pPr>
            <w:r w:rsidRPr="00091E19">
              <w:rPr>
                <w:rFonts w:asciiTheme="minorHAnsi" w:hAnsiTheme="minorHAnsi" w:cstheme="minorHAnsi"/>
                <w:sz w:val="20"/>
                <w:szCs w:val="20"/>
              </w:rPr>
              <w:t>Development of interprofessional activities for the dental hygiene students with other health science students.</w:t>
            </w:r>
          </w:p>
          <w:p w14:paraId="140C6FC8" w14:textId="0B3E8A2A" w:rsidR="00500947" w:rsidRPr="00091E19" w:rsidRDefault="00500947" w:rsidP="002C3FD8">
            <w:pPr>
              <w:tabs>
                <w:tab w:val="left" w:pos="1080"/>
              </w:tabs>
              <w:jc w:val="both"/>
              <w:rPr>
                <w:rFonts w:asciiTheme="minorHAnsi" w:hAnsiTheme="minorHAnsi" w:cstheme="minorHAnsi"/>
                <w:color w:val="000000" w:themeColor="text1"/>
                <w:sz w:val="20"/>
                <w:szCs w:val="20"/>
              </w:rPr>
            </w:pPr>
          </w:p>
        </w:tc>
        <w:tc>
          <w:tcPr>
            <w:tcW w:w="2301" w:type="dxa"/>
          </w:tcPr>
          <w:p w14:paraId="0AD0B889" w14:textId="339AA49C" w:rsidR="00500947" w:rsidRPr="00091E19" w:rsidRDefault="00500947" w:rsidP="000D2DF5">
            <w:pPr>
              <w:rPr>
                <w:rFonts w:asciiTheme="minorHAnsi" w:hAnsiTheme="minorHAnsi" w:cstheme="minorHAnsi"/>
                <w:sz w:val="20"/>
                <w:szCs w:val="20"/>
              </w:rPr>
            </w:pPr>
            <w:r w:rsidRPr="00091E19">
              <w:rPr>
                <w:rFonts w:asciiTheme="minorHAnsi" w:hAnsiTheme="minorHAnsi" w:cstheme="minorHAnsi"/>
                <w:color w:val="000000" w:themeColor="text1"/>
                <w:sz w:val="20"/>
                <w:szCs w:val="20"/>
              </w:rPr>
              <w:t>In progress</w:t>
            </w:r>
            <w:r w:rsidRPr="00091E19">
              <w:rPr>
                <w:rFonts w:asciiTheme="minorHAnsi" w:hAnsiTheme="minorHAnsi" w:cstheme="minorHAnsi"/>
                <w:sz w:val="20"/>
                <w:szCs w:val="20"/>
              </w:rPr>
              <w:t xml:space="preserve"> </w:t>
            </w:r>
            <w:sdt>
              <w:sdtPr>
                <w:rPr>
                  <w:rFonts w:asciiTheme="minorHAnsi" w:hAnsiTheme="minorHAnsi" w:cstheme="minorHAnsi"/>
                  <w:sz w:val="20"/>
                  <w:szCs w:val="20"/>
                </w:rPr>
                <w:id w:val="-225534973"/>
              </w:sdtPr>
              <w:sdtEndPr/>
              <w:sdtContent>
                <w:sdt>
                  <w:sdtPr>
                    <w:rPr>
                      <w:rFonts w:asciiTheme="minorHAnsi" w:eastAsia="MS Gothic" w:hAnsiTheme="minorHAnsi" w:cstheme="minorHAnsi"/>
                      <w:sz w:val="20"/>
                      <w:szCs w:val="20"/>
                    </w:rPr>
                    <w:id w:val="-307085363"/>
                    <w14:checkbox>
                      <w14:checked w14:val="1"/>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0444284E" w14:textId="77777777" w:rsidR="00500947" w:rsidRPr="00091E19" w:rsidRDefault="00500947" w:rsidP="000D2DF5">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 </w:t>
            </w:r>
          </w:p>
          <w:p w14:paraId="45CAE538" w14:textId="77777777" w:rsidR="00500947" w:rsidRPr="00091E19" w:rsidRDefault="00500947" w:rsidP="000D2DF5">
            <w:pPr>
              <w:pStyle w:val="ListParagraph"/>
              <w:ind w:left="0"/>
              <w:rPr>
                <w:rFonts w:asciiTheme="minorHAnsi" w:hAnsiTheme="minorHAnsi" w:cstheme="minorHAnsi"/>
                <w:color w:val="000000" w:themeColor="text1"/>
                <w:sz w:val="20"/>
                <w:szCs w:val="20"/>
              </w:rPr>
            </w:pPr>
          </w:p>
          <w:p w14:paraId="13C8679E" w14:textId="4692A6CC" w:rsidR="00500947" w:rsidRPr="00091E19" w:rsidRDefault="00500947" w:rsidP="000D2DF5">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457415182"/>
              </w:sdtPr>
              <w:sdtEndPr/>
              <w:sdtContent>
                <w:sdt>
                  <w:sdtPr>
                    <w:rPr>
                      <w:rFonts w:asciiTheme="minorHAnsi" w:hAnsiTheme="minorHAnsi" w:cstheme="minorHAnsi"/>
                      <w:sz w:val="20"/>
                      <w:szCs w:val="20"/>
                    </w:rPr>
                    <w:id w:val="1332184943"/>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0A3BDCD0" w14:textId="77777777" w:rsidR="00500947" w:rsidRPr="00091E19" w:rsidRDefault="00500947" w:rsidP="000D2DF5">
            <w:pPr>
              <w:pStyle w:val="ListParagraph"/>
              <w:ind w:left="0"/>
              <w:rPr>
                <w:rFonts w:asciiTheme="minorHAnsi" w:hAnsiTheme="minorHAnsi" w:cstheme="minorHAnsi"/>
                <w:color w:val="000000" w:themeColor="text1"/>
                <w:sz w:val="20"/>
                <w:szCs w:val="20"/>
              </w:rPr>
            </w:pPr>
          </w:p>
          <w:p w14:paraId="3592C4D2" w14:textId="77777777" w:rsidR="00500947" w:rsidRPr="00091E19" w:rsidRDefault="00500947" w:rsidP="000D2DF5">
            <w:pPr>
              <w:pStyle w:val="ListParagraph"/>
              <w:ind w:left="0"/>
              <w:rPr>
                <w:rFonts w:asciiTheme="minorHAnsi" w:hAnsiTheme="minorHAnsi" w:cstheme="minorHAnsi"/>
                <w:color w:val="000000" w:themeColor="text1"/>
                <w:sz w:val="20"/>
                <w:szCs w:val="20"/>
              </w:rPr>
            </w:pPr>
          </w:p>
          <w:p w14:paraId="5A957B0A" w14:textId="3D3E8167" w:rsidR="00500947" w:rsidRPr="00091E19" w:rsidRDefault="00500947" w:rsidP="000D2DF5">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525244132"/>
              </w:sdtPr>
              <w:sdtEndPr/>
              <w:sdtContent>
                <w:sdt>
                  <w:sdtPr>
                    <w:rPr>
                      <w:rFonts w:asciiTheme="minorHAnsi" w:hAnsiTheme="minorHAnsi" w:cstheme="minorHAnsi"/>
                      <w:sz w:val="20"/>
                      <w:szCs w:val="20"/>
                    </w:rPr>
                    <w:id w:val="855313200"/>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339E04CD" w14:textId="77777777" w:rsidR="00500947" w:rsidRPr="00091E19" w:rsidRDefault="00500947" w:rsidP="000D2DF5">
            <w:pPr>
              <w:pStyle w:val="ListParagraph"/>
              <w:ind w:left="0"/>
              <w:rPr>
                <w:rFonts w:asciiTheme="minorHAnsi" w:hAnsiTheme="minorHAnsi" w:cstheme="minorHAnsi"/>
                <w:color w:val="000000" w:themeColor="text1"/>
                <w:sz w:val="20"/>
                <w:szCs w:val="20"/>
              </w:rPr>
            </w:pPr>
          </w:p>
        </w:tc>
        <w:tc>
          <w:tcPr>
            <w:tcW w:w="6632" w:type="dxa"/>
          </w:tcPr>
          <w:p w14:paraId="0DF008F2" w14:textId="77777777" w:rsidR="00585896" w:rsidRPr="00833F83" w:rsidRDefault="006118ED" w:rsidP="00585896">
            <w:pPr>
              <w:rPr>
                <w:rFonts w:asciiTheme="minorHAnsi" w:hAnsiTheme="minorHAnsi" w:cstheme="minorHAnsi"/>
                <w:sz w:val="20"/>
                <w:szCs w:val="20"/>
              </w:rPr>
            </w:pPr>
            <w:r w:rsidRPr="00833F83">
              <w:rPr>
                <w:rFonts w:asciiTheme="minorHAnsi" w:hAnsiTheme="minorHAnsi" w:cstheme="minorHAnsi"/>
                <w:sz w:val="20"/>
                <w:szCs w:val="20"/>
              </w:rPr>
              <w:t xml:space="preserve">This is an ongoing goal as </w:t>
            </w:r>
            <w:r w:rsidR="00D66259" w:rsidRPr="00833F83">
              <w:rPr>
                <w:rFonts w:asciiTheme="minorHAnsi" w:hAnsiTheme="minorHAnsi" w:cstheme="minorHAnsi"/>
                <w:sz w:val="20"/>
                <w:szCs w:val="20"/>
              </w:rPr>
              <w:t>dental hygiene students</w:t>
            </w:r>
            <w:r w:rsidRPr="00833F83">
              <w:rPr>
                <w:rFonts w:asciiTheme="minorHAnsi" w:hAnsiTheme="minorHAnsi" w:cstheme="minorHAnsi"/>
                <w:sz w:val="20"/>
                <w:szCs w:val="20"/>
              </w:rPr>
              <w:t xml:space="preserve"> begin collaborating with other health science students with interprofessional education</w:t>
            </w:r>
            <w:r w:rsidR="00BF0659" w:rsidRPr="00833F83">
              <w:rPr>
                <w:rFonts w:asciiTheme="minorHAnsi" w:hAnsiTheme="minorHAnsi" w:cstheme="minorHAnsi"/>
                <w:sz w:val="20"/>
                <w:szCs w:val="20"/>
              </w:rPr>
              <w:t xml:space="preserve"> (IPE)</w:t>
            </w:r>
            <w:r w:rsidRPr="00833F83">
              <w:rPr>
                <w:rFonts w:asciiTheme="minorHAnsi" w:hAnsiTheme="minorHAnsi" w:cstheme="minorHAnsi"/>
                <w:sz w:val="20"/>
                <w:szCs w:val="20"/>
              </w:rPr>
              <w:t>.</w:t>
            </w:r>
            <w:r w:rsidR="00BF0659" w:rsidRPr="00833F83">
              <w:rPr>
                <w:rFonts w:asciiTheme="minorHAnsi" w:hAnsiTheme="minorHAnsi" w:cstheme="minorHAnsi"/>
                <w:sz w:val="20"/>
                <w:szCs w:val="20"/>
              </w:rPr>
              <w:t xml:space="preserve"> Examples of </w:t>
            </w:r>
            <w:r w:rsidR="00585896" w:rsidRPr="00833F83">
              <w:rPr>
                <w:rFonts w:asciiTheme="minorHAnsi" w:hAnsiTheme="minorHAnsi" w:cstheme="minorHAnsi"/>
                <w:sz w:val="20"/>
                <w:szCs w:val="20"/>
              </w:rPr>
              <w:t>current IPE activities include:</w:t>
            </w:r>
          </w:p>
          <w:p w14:paraId="70514BEB" w14:textId="1336D039" w:rsidR="007E559C" w:rsidRPr="00833F83" w:rsidRDefault="00BF0659" w:rsidP="00585896">
            <w:pPr>
              <w:pStyle w:val="ListParagraph"/>
              <w:numPr>
                <w:ilvl w:val="0"/>
                <w:numId w:val="47"/>
              </w:numPr>
              <w:rPr>
                <w:rFonts w:asciiTheme="minorHAnsi" w:hAnsiTheme="minorHAnsi" w:cstheme="minorHAnsi"/>
                <w:b/>
                <w:sz w:val="20"/>
                <w:szCs w:val="20"/>
              </w:rPr>
            </w:pPr>
            <w:r w:rsidRPr="00833F83">
              <w:rPr>
                <w:rFonts w:asciiTheme="minorHAnsi" w:hAnsiTheme="minorHAnsi" w:cstheme="minorHAnsi"/>
                <w:sz w:val="20"/>
                <w:szCs w:val="20"/>
              </w:rPr>
              <w:t xml:space="preserve">In collaboration with </w:t>
            </w:r>
            <w:r w:rsidR="00921903" w:rsidRPr="00833F83">
              <w:rPr>
                <w:rFonts w:asciiTheme="minorHAnsi" w:hAnsiTheme="minorHAnsi" w:cstheme="minorHAnsi"/>
                <w:sz w:val="20"/>
                <w:szCs w:val="20"/>
              </w:rPr>
              <w:t>Professor</w:t>
            </w:r>
            <w:r w:rsidR="00795725" w:rsidRPr="00833F83">
              <w:rPr>
                <w:rFonts w:asciiTheme="minorHAnsi" w:hAnsiTheme="minorHAnsi" w:cstheme="minorHAnsi"/>
                <w:sz w:val="20"/>
                <w:szCs w:val="20"/>
              </w:rPr>
              <w:t xml:space="preserve"> </w:t>
            </w:r>
            <w:r w:rsidRPr="00833F83">
              <w:rPr>
                <w:rFonts w:asciiTheme="minorHAnsi" w:hAnsiTheme="minorHAnsi" w:cstheme="minorHAnsi"/>
                <w:sz w:val="20"/>
                <w:szCs w:val="20"/>
              </w:rPr>
              <w:t>Sharon Hawkins and second</w:t>
            </w:r>
            <w:r w:rsidR="00585896" w:rsidRPr="00833F83">
              <w:rPr>
                <w:rFonts w:asciiTheme="minorHAnsi" w:hAnsiTheme="minorHAnsi" w:cstheme="minorHAnsi"/>
                <w:sz w:val="20"/>
                <w:szCs w:val="20"/>
              </w:rPr>
              <w:t>-</w:t>
            </w:r>
            <w:r w:rsidRPr="00833F83">
              <w:rPr>
                <w:rFonts w:asciiTheme="minorHAnsi" w:hAnsiTheme="minorHAnsi" w:cstheme="minorHAnsi"/>
                <w:sz w:val="20"/>
                <w:szCs w:val="20"/>
              </w:rPr>
              <w:t>year nursing students, Head</w:t>
            </w:r>
            <w:r w:rsidR="005D5C6D" w:rsidRPr="00833F83">
              <w:rPr>
                <w:rFonts w:asciiTheme="minorHAnsi" w:hAnsiTheme="minorHAnsi" w:cstheme="minorHAnsi"/>
                <w:sz w:val="20"/>
                <w:szCs w:val="20"/>
              </w:rPr>
              <w:t xml:space="preserve"> S</w:t>
            </w:r>
            <w:r w:rsidRPr="00833F83">
              <w:rPr>
                <w:rFonts w:asciiTheme="minorHAnsi" w:hAnsiTheme="minorHAnsi" w:cstheme="minorHAnsi"/>
                <w:sz w:val="20"/>
                <w:szCs w:val="20"/>
              </w:rPr>
              <w:t xml:space="preserve">tart children </w:t>
            </w:r>
            <w:r w:rsidR="00585896" w:rsidRPr="00833F83">
              <w:rPr>
                <w:rFonts w:asciiTheme="minorHAnsi" w:hAnsiTheme="minorHAnsi" w:cstheme="minorHAnsi"/>
                <w:sz w:val="20"/>
                <w:szCs w:val="20"/>
              </w:rPr>
              <w:t>come</w:t>
            </w:r>
            <w:r w:rsidRPr="00833F83">
              <w:rPr>
                <w:rFonts w:asciiTheme="minorHAnsi" w:hAnsiTheme="minorHAnsi" w:cstheme="minorHAnsi"/>
                <w:sz w:val="20"/>
                <w:szCs w:val="20"/>
              </w:rPr>
              <w:t xml:space="preserve"> to the dental clinic to receive preventive oral hygiene treatment by the second</w:t>
            </w:r>
            <w:r w:rsidR="00585896" w:rsidRPr="00833F83">
              <w:rPr>
                <w:rFonts w:asciiTheme="minorHAnsi" w:hAnsiTheme="minorHAnsi" w:cstheme="minorHAnsi"/>
                <w:sz w:val="20"/>
                <w:szCs w:val="20"/>
              </w:rPr>
              <w:t>-</w:t>
            </w:r>
            <w:r w:rsidRPr="00833F83">
              <w:rPr>
                <w:rFonts w:asciiTheme="minorHAnsi" w:hAnsiTheme="minorHAnsi" w:cstheme="minorHAnsi"/>
                <w:sz w:val="20"/>
                <w:szCs w:val="20"/>
              </w:rPr>
              <w:t>year</w:t>
            </w:r>
            <w:r w:rsidR="00250FA4" w:rsidRPr="00833F83">
              <w:rPr>
                <w:rFonts w:asciiTheme="minorHAnsi" w:hAnsiTheme="minorHAnsi" w:cstheme="minorHAnsi"/>
                <w:sz w:val="20"/>
                <w:szCs w:val="20"/>
              </w:rPr>
              <w:t xml:space="preserve"> dental hygiene</w:t>
            </w:r>
            <w:r w:rsidRPr="00833F83">
              <w:rPr>
                <w:rFonts w:asciiTheme="minorHAnsi" w:hAnsiTheme="minorHAnsi" w:cstheme="minorHAnsi"/>
                <w:sz w:val="20"/>
                <w:szCs w:val="20"/>
              </w:rPr>
              <w:t xml:space="preserve"> students. The children rotate with the second year nursing students who educate them on </w:t>
            </w:r>
            <w:r w:rsidR="00074197" w:rsidRPr="00833F83">
              <w:rPr>
                <w:rFonts w:asciiTheme="minorHAnsi" w:hAnsiTheme="minorHAnsi" w:cstheme="minorHAnsi"/>
                <w:sz w:val="20"/>
                <w:szCs w:val="20"/>
              </w:rPr>
              <w:t xml:space="preserve">healthy habits such as handwashing, properly covering </w:t>
            </w:r>
            <w:r w:rsidR="00D66259" w:rsidRPr="00833F83">
              <w:rPr>
                <w:rFonts w:asciiTheme="minorHAnsi" w:hAnsiTheme="minorHAnsi" w:cstheme="minorHAnsi"/>
                <w:sz w:val="20"/>
                <w:szCs w:val="20"/>
              </w:rPr>
              <w:t>their</w:t>
            </w:r>
            <w:r w:rsidR="00074197" w:rsidRPr="00833F83">
              <w:rPr>
                <w:rFonts w:asciiTheme="minorHAnsi" w:hAnsiTheme="minorHAnsi" w:cstheme="minorHAnsi"/>
                <w:sz w:val="20"/>
                <w:szCs w:val="20"/>
              </w:rPr>
              <w:t xml:space="preserve"> mouth when coughing</w:t>
            </w:r>
            <w:r w:rsidR="00D66259" w:rsidRPr="00833F83">
              <w:rPr>
                <w:rFonts w:asciiTheme="minorHAnsi" w:hAnsiTheme="minorHAnsi" w:cstheme="minorHAnsi"/>
                <w:sz w:val="20"/>
                <w:szCs w:val="20"/>
              </w:rPr>
              <w:t>,</w:t>
            </w:r>
            <w:r w:rsidR="00074197" w:rsidRPr="00833F83">
              <w:rPr>
                <w:rFonts w:asciiTheme="minorHAnsi" w:hAnsiTheme="minorHAnsi" w:cstheme="minorHAnsi"/>
                <w:sz w:val="20"/>
                <w:szCs w:val="20"/>
              </w:rPr>
              <w:t xml:space="preserve"> and other good health practices</w:t>
            </w:r>
            <w:r w:rsidRPr="00833F83">
              <w:rPr>
                <w:rFonts w:asciiTheme="minorHAnsi" w:hAnsiTheme="minorHAnsi" w:cstheme="minorHAnsi"/>
                <w:sz w:val="20"/>
                <w:szCs w:val="20"/>
              </w:rPr>
              <w:t>.</w:t>
            </w:r>
            <w:r w:rsidR="007E559C" w:rsidRPr="00833F83">
              <w:rPr>
                <w:rFonts w:asciiTheme="minorHAnsi" w:hAnsiTheme="minorHAnsi" w:cstheme="minorHAnsi"/>
                <w:sz w:val="20"/>
                <w:szCs w:val="20"/>
              </w:rPr>
              <w:t xml:space="preserve"> This activity support</w:t>
            </w:r>
            <w:r w:rsidR="00585896" w:rsidRPr="00833F83">
              <w:rPr>
                <w:rFonts w:asciiTheme="minorHAnsi" w:hAnsiTheme="minorHAnsi" w:cstheme="minorHAnsi"/>
                <w:sz w:val="20"/>
                <w:szCs w:val="20"/>
              </w:rPr>
              <w:t>s</w:t>
            </w:r>
            <w:r w:rsidR="007E559C" w:rsidRPr="00833F83">
              <w:rPr>
                <w:rFonts w:asciiTheme="minorHAnsi" w:hAnsiTheme="minorHAnsi" w:cstheme="minorHAnsi"/>
                <w:sz w:val="20"/>
                <w:szCs w:val="20"/>
              </w:rPr>
              <w:t xml:space="preserve"> Competency Domain 2: Roles/Responsibilities</w:t>
            </w:r>
            <w:r w:rsidR="00074197" w:rsidRPr="00833F83">
              <w:rPr>
                <w:rFonts w:asciiTheme="minorHAnsi" w:hAnsiTheme="minorHAnsi" w:cstheme="minorHAnsi"/>
                <w:sz w:val="20"/>
                <w:szCs w:val="20"/>
              </w:rPr>
              <w:t xml:space="preserve"> and Interprofessional Communication Competency (Domain 3).  </w:t>
            </w:r>
          </w:p>
          <w:p w14:paraId="3C10C731" w14:textId="1FD8FD96" w:rsidR="00BF0659" w:rsidRPr="00833F83" w:rsidRDefault="00BF0659" w:rsidP="00585896">
            <w:pPr>
              <w:pStyle w:val="ListParagraph"/>
              <w:numPr>
                <w:ilvl w:val="0"/>
                <w:numId w:val="47"/>
              </w:numPr>
              <w:spacing w:after="200" w:line="276" w:lineRule="auto"/>
              <w:rPr>
                <w:rFonts w:asciiTheme="minorHAnsi" w:hAnsiTheme="minorHAnsi" w:cstheme="minorHAnsi"/>
                <w:sz w:val="20"/>
                <w:szCs w:val="20"/>
              </w:rPr>
            </w:pPr>
            <w:r w:rsidRPr="00833F83">
              <w:rPr>
                <w:rFonts w:asciiTheme="minorHAnsi" w:hAnsiTheme="minorHAnsi" w:cstheme="minorHAnsi"/>
                <w:sz w:val="20"/>
                <w:szCs w:val="20"/>
              </w:rPr>
              <w:t xml:space="preserve">In DEH 1206 Nutrition, </w:t>
            </w:r>
            <w:r w:rsidR="00585896" w:rsidRPr="00833F83">
              <w:rPr>
                <w:rFonts w:asciiTheme="minorHAnsi" w:hAnsiTheme="minorHAnsi" w:cstheme="minorHAnsi"/>
                <w:sz w:val="20"/>
                <w:szCs w:val="20"/>
              </w:rPr>
              <w:t xml:space="preserve">during the </w:t>
            </w:r>
            <w:r w:rsidRPr="00833F83">
              <w:rPr>
                <w:rFonts w:asciiTheme="minorHAnsi" w:hAnsiTheme="minorHAnsi" w:cstheme="minorHAnsi"/>
                <w:sz w:val="20"/>
                <w:szCs w:val="20"/>
              </w:rPr>
              <w:t>Nutritio</w:t>
            </w:r>
            <w:r w:rsidR="00585896" w:rsidRPr="00833F83">
              <w:rPr>
                <w:rFonts w:asciiTheme="minorHAnsi" w:hAnsiTheme="minorHAnsi" w:cstheme="minorHAnsi"/>
                <w:sz w:val="20"/>
                <w:szCs w:val="20"/>
              </w:rPr>
              <w:t>n Interview &amp; Education Session, first-</w:t>
            </w:r>
            <w:r w:rsidRPr="00833F83">
              <w:rPr>
                <w:rFonts w:asciiTheme="minorHAnsi" w:hAnsiTheme="minorHAnsi" w:cstheme="minorHAnsi"/>
                <w:sz w:val="20"/>
                <w:szCs w:val="20"/>
              </w:rPr>
              <w:t xml:space="preserve">year dietetic students (DIT 1525) </w:t>
            </w:r>
            <w:r w:rsidR="00E652AC" w:rsidRPr="00833F83">
              <w:rPr>
                <w:rFonts w:asciiTheme="minorHAnsi" w:hAnsiTheme="minorHAnsi" w:cstheme="minorHAnsi"/>
                <w:sz w:val="20"/>
                <w:szCs w:val="20"/>
              </w:rPr>
              <w:t>are</w:t>
            </w:r>
            <w:r w:rsidRPr="00833F83">
              <w:rPr>
                <w:rFonts w:asciiTheme="minorHAnsi" w:hAnsiTheme="minorHAnsi" w:cstheme="minorHAnsi"/>
                <w:sz w:val="20"/>
                <w:szCs w:val="20"/>
              </w:rPr>
              <w:t xml:space="preserve"> paired with </w:t>
            </w:r>
            <w:r w:rsidR="00585896" w:rsidRPr="00833F83">
              <w:rPr>
                <w:rFonts w:asciiTheme="minorHAnsi" w:hAnsiTheme="minorHAnsi" w:cstheme="minorHAnsi"/>
                <w:sz w:val="20"/>
                <w:szCs w:val="20"/>
              </w:rPr>
              <w:t xml:space="preserve">first-year </w:t>
            </w:r>
            <w:r w:rsidRPr="00833F83">
              <w:rPr>
                <w:rFonts w:asciiTheme="minorHAnsi" w:hAnsiTheme="minorHAnsi" w:cstheme="minorHAnsi"/>
                <w:sz w:val="20"/>
                <w:szCs w:val="20"/>
              </w:rPr>
              <w:t>dental hygiene students (DEH 1206) to conduct a nutrition interview and educ</w:t>
            </w:r>
            <w:r w:rsidR="00585896" w:rsidRPr="00833F83">
              <w:rPr>
                <w:rFonts w:asciiTheme="minorHAnsi" w:hAnsiTheme="minorHAnsi" w:cstheme="minorHAnsi"/>
                <w:sz w:val="20"/>
                <w:szCs w:val="20"/>
              </w:rPr>
              <w:t xml:space="preserve">ation session with each other. </w:t>
            </w:r>
            <w:r w:rsidRPr="00833F83">
              <w:rPr>
                <w:rFonts w:asciiTheme="minorHAnsi" w:hAnsiTheme="minorHAnsi" w:cstheme="minorHAnsi"/>
                <w:sz w:val="20"/>
                <w:szCs w:val="20"/>
              </w:rPr>
              <w:t xml:space="preserve">This activity </w:t>
            </w:r>
            <w:r w:rsidRPr="00833F83">
              <w:rPr>
                <w:rFonts w:asciiTheme="minorHAnsi" w:hAnsiTheme="minorHAnsi" w:cstheme="minorHAnsi"/>
                <w:sz w:val="20"/>
                <w:szCs w:val="20"/>
              </w:rPr>
              <w:lastRenderedPageBreak/>
              <w:t>address</w:t>
            </w:r>
            <w:r w:rsidR="00E652AC" w:rsidRPr="00833F83">
              <w:rPr>
                <w:rFonts w:asciiTheme="minorHAnsi" w:hAnsiTheme="minorHAnsi" w:cstheme="minorHAnsi"/>
                <w:sz w:val="20"/>
                <w:szCs w:val="20"/>
              </w:rPr>
              <w:t>es</w:t>
            </w:r>
            <w:r w:rsidRPr="00833F83">
              <w:rPr>
                <w:rFonts w:asciiTheme="minorHAnsi" w:hAnsiTheme="minorHAnsi" w:cstheme="minorHAnsi"/>
                <w:sz w:val="20"/>
                <w:szCs w:val="20"/>
              </w:rPr>
              <w:t xml:space="preserve"> the Interprofessional Communication Competency (Domain 3).  D</w:t>
            </w:r>
            <w:r w:rsidR="00E652AC" w:rsidRPr="00833F83">
              <w:rPr>
                <w:rFonts w:asciiTheme="minorHAnsi" w:hAnsiTheme="minorHAnsi" w:cstheme="minorHAnsi"/>
                <w:sz w:val="20"/>
                <w:szCs w:val="20"/>
              </w:rPr>
              <w:t xml:space="preserve">ietetic </w:t>
            </w:r>
            <w:r w:rsidRPr="00833F83">
              <w:rPr>
                <w:rFonts w:asciiTheme="minorHAnsi" w:hAnsiTheme="minorHAnsi" w:cstheme="minorHAnsi"/>
                <w:sz w:val="20"/>
                <w:szCs w:val="20"/>
              </w:rPr>
              <w:t xml:space="preserve">students focus on the nutritional aspect of the dietary intake data and dental hygiene students focus on the oral aspects. </w:t>
            </w:r>
            <w:r w:rsidR="00E652AC" w:rsidRPr="00833F83">
              <w:rPr>
                <w:rFonts w:asciiTheme="minorHAnsi" w:hAnsiTheme="minorHAnsi" w:cstheme="minorHAnsi"/>
                <w:sz w:val="20"/>
                <w:szCs w:val="20"/>
              </w:rPr>
              <w:t xml:space="preserve">Students utilize </w:t>
            </w:r>
            <w:r w:rsidRPr="00833F83">
              <w:rPr>
                <w:rFonts w:asciiTheme="minorHAnsi" w:hAnsiTheme="minorHAnsi" w:cstheme="minorHAnsi"/>
                <w:sz w:val="20"/>
                <w:szCs w:val="20"/>
              </w:rPr>
              <w:t>effective communication tools and techniques, organize and communicate nutrition information, listen actively, and give timely, instructive fe</w:t>
            </w:r>
            <w:r w:rsidR="00E652AC" w:rsidRPr="00833F83">
              <w:rPr>
                <w:rFonts w:asciiTheme="minorHAnsi" w:hAnsiTheme="minorHAnsi" w:cstheme="minorHAnsi"/>
                <w:sz w:val="20"/>
                <w:szCs w:val="20"/>
              </w:rPr>
              <w:t>edback by:</w:t>
            </w:r>
            <w:r w:rsidRPr="00833F83">
              <w:rPr>
                <w:rFonts w:asciiTheme="minorHAnsi" w:hAnsiTheme="minorHAnsi" w:cstheme="minorHAnsi"/>
                <w:sz w:val="20"/>
                <w:szCs w:val="20"/>
              </w:rPr>
              <w:t xml:space="preserve"> </w:t>
            </w:r>
          </w:p>
          <w:p w14:paraId="6AB67AB0" w14:textId="6F1C83AF" w:rsidR="00BF0659" w:rsidRPr="00833F83" w:rsidRDefault="00BF0659" w:rsidP="00BF0659">
            <w:pPr>
              <w:pStyle w:val="ListParagraph"/>
              <w:numPr>
                <w:ilvl w:val="0"/>
                <w:numId w:val="45"/>
              </w:numPr>
              <w:spacing w:after="200" w:line="276" w:lineRule="auto"/>
              <w:rPr>
                <w:rFonts w:asciiTheme="minorHAnsi" w:hAnsiTheme="minorHAnsi" w:cstheme="minorHAnsi"/>
                <w:sz w:val="20"/>
                <w:szCs w:val="20"/>
              </w:rPr>
            </w:pPr>
            <w:r w:rsidRPr="00833F83">
              <w:rPr>
                <w:rFonts w:asciiTheme="minorHAnsi" w:hAnsiTheme="minorHAnsi" w:cstheme="minorHAnsi"/>
                <w:sz w:val="20"/>
                <w:szCs w:val="20"/>
              </w:rPr>
              <w:t>Utiliz</w:t>
            </w:r>
            <w:r w:rsidR="00E652AC" w:rsidRPr="00833F83">
              <w:rPr>
                <w:rFonts w:asciiTheme="minorHAnsi" w:hAnsiTheme="minorHAnsi" w:cstheme="minorHAnsi"/>
                <w:sz w:val="20"/>
                <w:szCs w:val="20"/>
              </w:rPr>
              <w:t>ing</w:t>
            </w:r>
            <w:r w:rsidRPr="00833F83">
              <w:rPr>
                <w:rFonts w:asciiTheme="minorHAnsi" w:hAnsiTheme="minorHAnsi" w:cstheme="minorHAnsi"/>
                <w:sz w:val="20"/>
                <w:szCs w:val="20"/>
              </w:rPr>
              <w:t xml:space="preserve"> the 24</w:t>
            </w:r>
            <w:r w:rsidR="00E652AC" w:rsidRPr="00833F83">
              <w:rPr>
                <w:rFonts w:asciiTheme="minorHAnsi" w:hAnsiTheme="minorHAnsi" w:cstheme="minorHAnsi"/>
                <w:sz w:val="20"/>
                <w:szCs w:val="20"/>
              </w:rPr>
              <w:t>-</w:t>
            </w:r>
            <w:r w:rsidRPr="00833F83">
              <w:rPr>
                <w:rFonts w:asciiTheme="minorHAnsi" w:hAnsiTheme="minorHAnsi" w:cstheme="minorHAnsi"/>
                <w:sz w:val="20"/>
                <w:szCs w:val="20"/>
              </w:rPr>
              <w:t>hour dietary recall method described bel</w:t>
            </w:r>
            <w:r w:rsidR="00E652AC" w:rsidRPr="00833F83">
              <w:rPr>
                <w:rFonts w:asciiTheme="minorHAnsi" w:hAnsiTheme="minorHAnsi" w:cstheme="minorHAnsi"/>
                <w:sz w:val="20"/>
                <w:szCs w:val="20"/>
              </w:rPr>
              <w:t>ow to obtain food intake data and r</w:t>
            </w:r>
            <w:r w:rsidRPr="00833F83">
              <w:rPr>
                <w:rFonts w:asciiTheme="minorHAnsi" w:hAnsiTheme="minorHAnsi" w:cstheme="minorHAnsi"/>
                <w:sz w:val="20"/>
                <w:szCs w:val="20"/>
              </w:rPr>
              <w:t>ecord</w:t>
            </w:r>
            <w:r w:rsidR="00E652AC" w:rsidRPr="00833F83">
              <w:rPr>
                <w:rFonts w:asciiTheme="minorHAnsi" w:hAnsiTheme="minorHAnsi" w:cstheme="minorHAnsi"/>
                <w:sz w:val="20"/>
                <w:szCs w:val="20"/>
              </w:rPr>
              <w:t>ing the</w:t>
            </w:r>
            <w:r w:rsidRPr="00833F83">
              <w:rPr>
                <w:rFonts w:asciiTheme="minorHAnsi" w:hAnsiTheme="minorHAnsi" w:cstheme="minorHAnsi"/>
                <w:sz w:val="20"/>
                <w:szCs w:val="20"/>
              </w:rPr>
              <w:t xml:space="preserve"> information on the Food Record Form-24 Hour Period.</w:t>
            </w:r>
          </w:p>
          <w:p w14:paraId="758DB49C" w14:textId="03821BD4" w:rsidR="00BF0659" w:rsidRPr="00833F83" w:rsidRDefault="00BF0659" w:rsidP="00E652AC">
            <w:pPr>
              <w:pStyle w:val="ListParagraph"/>
              <w:numPr>
                <w:ilvl w:val="0"/>
                <w:numId w:val="45"/>
              </w:numPr>
              <w:spacing w:after="200" w:line="276" w:lineRule="auto"/>
              <w:rPr>
                <w:rFonts w:asciiTheme="minorHAnsi" w:hAnsiTheme="minorHAnsi" w:cstheme="minorHAnsi"/>
                <w:sz w:val="20"/>
                <w:szCs w:val="20"/>
              </w:rPr>
            </w:pPr>
            <w:r w:rsidRPr="00833F83">
              <w:rPr>
                <w:rFonts w:asciiTheme="minorHAnsi" w:hAnsiTheme="minorHAnsi" w:cstheme="minorHAnsi"/>
                <w:sz w:val="20"/>
                <w:szCs w:val="20"/>
              </w:rPr>
              <w:t>Critiqu</w:t>
            </w:r>
            <w:r w:rsidR="00E652AC" w:rsidRPr="00833F83">
              <w:rPr>
                <w:rFonts w:asciiTheme="minorHAnsi" w:hAnsiTheme="minorHAnsi" w:cstheme="minorHAnsi"/>
                <w:sz w:val="20"/>
                <w:szCs w:val="20"/>
              </w:rPr>
              <w:t>ing</w:t>
            </w:r>
            <w:r w:rsidRPr="00833F83">
              <w:rPr>
                <w:rFonts w:asciiTheme="minorHAnsi" w:hAnsiTheme="minorHAnsi" w:cstheme="minorHAnsi"/>
                <w:sz w:val="20"/>
                <w:szCs w:val="20"/>
              </w:rPr>
              <w:t xml:space="preserve"> the 24</w:t>
            </w:r>
            <w:r w:rsidR="00E652AC" w:rsidRPr="00833F83">
              <w:rPr>
                <w:rFonts w:asciiTheme="minorHAnsi" w:hAnsiTheme="minorHAnsi" w:cstheme="minorHAnsi"/>
                <w:sz w:val="20"/>
                <w:szCs w:val="20"/>
              </w:rPr>
              <w:t>-</w:t>
            </w:r>
            <w:r w:rsidRPr="00833F83">
              <w:rPr>
                <w:rFonts w:asciiTheme="minorHAnsi" w:hAnsiTheme="minorHAnsi" w:cstheme="minorHAnsi"/>
                <w:sz w:val="20"/>
                <w:szCs w:val="20"/>
              </w:rPr>
              <w:t>hour recall interview by discussing the strengths and weaknesses of t</w:t>
            </w:r>
            <w:r w:rsidR="00E652AC" w:rsidRPr="00833F83">
              <w:rPr>
                <w:rFonts w:asciiTheme="minorHAnsi" w:hAnsiTheme="minorHAnsi" w:cstheme="minorHAnsi"/>
                <w:sz w:val="20"/>
                <w:szCs w:val="20"/>
              </w:rPr>
              <w:t xml:space="preserve">he dialogue process and documenting this information on the </w:t>
            </w:r>
            <w:r w:rsidRPr="00833F83">
              <w:rPr>
                <w:rFonts w:asciiTheme="minorHAnsi" w:hAnsiTheme="minorHAnsi" w:cstheme="minorHAnsi"/>
                <w:sz w:val="20"/>
                <w:szCs w:val="20"/>
              </w:rPr>
              <w:t xml:space="preserve">Critique </w:t>
            </w:r>
            <w:r w:rsidR="00E652AC" w:rsidRPr="00833F83">
              <w:rPr>
                <w:rFonts w:asciiTheme="minorHAnsi" w:hAnsiTheme="minorHAnsi" w:cstheme="minorHAnsi"/>
                <w:sz w:val="20"/>
                <w:szCs w:val="20"/>
              </w:rPr>
              <w:t>F</w:t>
            </w:r>
            <w:r w:rsidRPr="00833F83">
              <w:rPr>
                <w:rFonts w:asciiTheme="minorHAnsi" w:hAnsiTheme="minorHAnsi" w:cstheme="minorHAnsi"/>
                <w:sz w:val="20"/>
                <w:szCs w:val="20"/>
              </w:rPr>
              <w:t>orm.</w:t>
            </w:r>
          </w:p>
          <w:p w14:paraId="5856BC7B" w14:textId="5B988ED2" w:rsidR="00BF0659" w:rsidRPr="00833F83" w:rsidRDefault="00BF0659" w:rsidP="00BF0659">
            <w:pPr>
              <w:pStyle w:val="ListParagraph"/>
              <w:numPr>
                <w:ilvl w:val="0"/>
                <w:numId w:val="45"/>
              </w:numPr>
              <w:spacing w:after="160" w:line="259" w:lineRule="auto"/>
              <w:rPr>
                <w:rFonts w:asciiTheme="minorHAnsi" w:hAnsiTheme="minorHAnsi" w:cstheme="minorHAnsi"/>
                <w:sz w:val="20"/>
                <w:szCs w:val="20"/>
              </w:rPr>
            </w:pPr>
            <w:r w:rsidRPr="00833F83">
              <w:rPr>
                <w:rFonts w:asciiTheme="minorHAnsi" w:hAnsiTheme="minorHAnsi" w:cstheme="minorHAnsi"/>
                <w:sz w:val="20"/>
                <w:szCs w:val="20"/>
              </w:rPr>
              <w:t>Identif</w:t>
            </w:r>
            <w:r w:rsidR="00E652AC" w:rsidRPr="00833F83">
              <w:rPr>
                <w:rFonts w:asciiTheme="minorHAnsi" w:hAnsiTheme="minorHAnsi" w:cstheme="minorHAnsi"/>
                <w:sz w:val="20"/>
                <w:szCs w:val="20"/>
              </w:rPr>
              <w:t>ying</w:t>
            </w:r>
            <w:r w:rsidRPr="00833F83">
              <w:rPr>
                <w:rFonts w:asciiTheme="minorHAnsi" w:hAnsiTheme="minorHAnsi" w:cstheme="minorHAnsi"/>
                <w:sz w:val="20"/>
                <w:szCs w:val="20"/>
              </w:rPr>
              <w:t xml:space="preserve"> three nutrition tips (DIT students) to improve nutritional intake that complies with </w:t>
            </w:r>
            <w:r w:rsidR="00E90B5D" w:rsidRPr="00833F83">
              <w:rPr>
                <w:rFonts w:asciiTheme="minorHAnsi" w:hAnsiTheme="minorHAnsi" w:cstheme="minorHAnsi"/>
                <w:sz w:val="20"/>
                <w:szCs w:val="20"/>
              </w:rPr>
              <w:t>the most current</w:t>
            </w:r>
            <w:r w:rsidRPr="00833F83">
              <w:rPr>
                <w:rFonts w:asciiTheme="minorHAnsi" w:hAnsiTheme="minorHAnsi" w:cstheme="minorHAnsi"/>
                <w:sz w:val="20"/>
                <w:szCs w:val="20"/>
              </w:rPr>
              <w:t xml:space="preserve"> dietary guidelines and identif</w:t>
            </w:r>
            <w:r w:rsidR="00E652AC" w:rsidRPr="00833F83">
              <w:rPr>
                <w:rFonts w:asciiTheme="minorHAnsi" w:hAnsiTheme="minorHAnsi" w:cstheme="minorHAnsi"/>
                <w:sz w:val="20"/>
                <w:szCs w:val="20"/>
              </w:rPr>
              <w:t>ying</w:t>
            </w:r>
            <w:r w:rsidRPr="00833F83">
              <w:rPr>
                <w:rFonts w:asciiTheme="minorHAnsi" w:hAnsiTheme="minorHAnsi" w:cstheme="minorHAnsi"/>
                <w:sz w:val="20"/>
                <w:szCs w:val="20"/>
              </w:rPr>
              <w:t xml:space="preserve"> three oral </w:t>
            </w:r>
            <w:r w:rsidR="00E90B5D" w:rsidRPr="00833F83">
              <w:rPr>
                <w:rFonts w:asciiTheme="minorHAnsi" w:hAnsiTheme="minorHAnsi" w:cstheme="minorHAnsi"/>
                <w:sz w:val="20"/>
                <w:szCs w:val="20"/>
              </w:rPr>
              <w:t xml:space="preserve">hygiene </w:t>
            </w:r>
            <w:r w:rsidRPr="00833F83">
              <w:rPr>
                <w:rFonts w:asciiTheme="minorHAnsi" w:hAnsiTheme="minorHAnsi" w:cstheme="minorHAnsi"/>
                <w:sz w:val="20"/>
                <w:szCs w:val="20"/>
              </w:rPr>
              <w:t xml:space="preserve">tips (DEH students) to promote </w:t>
            </w:r>
            <w:r w:rsidR="00E90B5D" w:rsidRPr="00833F83">
              <w:rPr>
                <w:rFonts w:asciiTheme="minorHAnsi" w:hAnsiTheme="minorHAnsi" w:cstheme="minorHAnsi"/>
                <w:sz w:val="20"/>
                <w:szCs w:val="20"/>
              </w:rPr>
              <w:t>oral health</w:t>
            </w:r>
            <w:r w:rsidRPr="00833F83">
              <w:rPr>
                <w:rFonts w:asciiTheme="minorHAnsi" w:hAnsiTheme="minorHAnsi" w:cstheme="minorHAnsi"/>
                <w:sz w:val="20"/>
                <w:szCs w:val="20"/>
              </w:rPr>
              <w:t xml:space="preserve"> and decrease risk for caries.   </w:t>
            </w:r>
          </w:p>
          <w:p w14:paraId="1289A59C" w14:textId="1DCC0E66" w:rsidR="00BF0659" w:rsidRPr="00833F83" w:rsidRDefault="00BF0659" w:rsidP="00BF0659">
            <w:pPr>
              <w:pStyle w:val="ListParagraph"/>
              <w:numPr>
                <w:ilvl w:val="0"/>
                <w:numId w:val="45"/>
              </w:numPr>
              <w:spacing w:after="200" w:line="276" w:lineRule="auto"/>
              <w:rPr>
                <w:rFonts w:asciiTheme="minorHAnsi" w:hAnsiTheme="minorHAnsi" w:cstheme="minorHAnsi"/>
                <w:sz w:val="20"/>
                <w:szCs w:val="20"/>
              </w:rPr>
            </w:pPr>
            <w:r w:rsidRPr="00833F83">
              <w:rPr>
                <w:rFonts w:asciiTheme="minorHAnsi" w:hAnsiTheme="minorHAnsi" w:cstheme="minorHAnsi"/>
                <w:sz w:val="20"/>
                <w:szCs w:val="20"/>
              </w:rPr>
              <w:t>Complet</w:t>
            </w:r>
            <w:r w:rsidR="00E90B5D" w:rsidRPr="00833F83">
              <w:rPr>
                <w:rFonts w:asciiTheme="minorHAnsi" w:hAnsiTheme="minorHAnsi" w:cstheme="minorHAnsi"/>
                <w:sz w:val="20"/>
                <w:szCs w:val="20"/>
              </w:rPr>
              <w:t>ing</w:t>
            </w:r>
            <w:r w:rsidRPr="00833F83">
              <w:rPr>
                <w:rFonts w:asciiTheme="minorHAnsi" w:hAnsiTheme="minorHAnsi" w:cstheme="minorHAnsi"/>
                <w:sz w:val="20"/>
                <w:szCs w:val="20"/>
              </w:rPr>
              <w:t xml:space="preserve"> a debriefing reflection exercise.</w:t>
            </w:r>
          </w:p>
          <w:p w14:paraId="7D2ECE00" w14:textId="1793D3D8" w:rsidR="00BF0659" w:rsidRPr="00091E19" w:rsidRDefault="00E90B5D" w:rsidP="00585896">
            <w:pPr>
              <w:pStyle w:val="ListParagraph"/>
              <w:numPr>
                <w:ilvl w:val="0"/>
                <w:numId w:val="48"/>
              </w:numPr>
              <w:rPr>
                <w:rFonts w:asciiTheme="minorHAnsi" w:hAnsiTheme="minorHAnsi" w:cstheme="minorHAnsi"/>
                <w:sz w:val="20"/>
                <w:szCs w:val="20"/>
              </w:rPr>
            </w:pPr>
            <w:r w:rsidRPr="00833F83">
              <w:rPr>
                <w:rFonts w:asciiTheme="minorHAnsi" w:hAnsiTheme="minorHAnsi" w:cstheme="minorHAnsi"/>
                <w:sz w:val="20"/>
                <w:szCs w:val="20"/>
              </w:rPr>
              <w:t>In DEH 2602, s</w:t>
            </w:r>
            <w:r w:rsidR="00074197" w:rsidRPr="00833F83">
              <w:rPr>
                <w:rFonts w:asciiTheme="minorHAnsi" w:hAnsiTheme="minorHAnsi" w:cstheme="minorHAnsi"/>
                <w:sz w:val="20"/>
                <w:szCs w:val="20"/>
              </w:rPr>
              <w:t>econd</w:t>
            </w:r>
            <w:r w:rsidR="00585896" w:rsidRPr="00833F83">
              <w:rPr>
                <w:rFonts w:asciiTheme="minorHAnsi" w:hAnsiTheme="minorHAnsi" w:cstheme="minorHAnsi"/>
                <w:sz w:val="20"/>
                <w:szCs w:val="20"/>
              </w:rPr>
              <w:t>-year d</w:t>
            </w:r>
            <w:r w:rsidRPr="00833F83">
              <w:rPr>
                <w:rFonts w:asciiTheme="minorHAnsi" w:hAnsiTheme="minorHAnsi" w:cstheme="minorHAnsi"/>
                <w:sz w:val="20"/>
                <w:szCs w:val="20"/>
              </w:rPr>
              <w:t>ental hygiene students and r</w:t>
            </w:r>
            <w:r w:rsidR="00074197" w:rsidRPr="00833F83">
              <w:rPr>
                <w:rFonts w:asciiTheme="minorHAnsi" w:hAnsiTheme="minorHAnsi" w:cstheme="minorHAnsi"/>
                <w:sz w:val="20"/>
                <w:szCs w:val="20"/>
              </w:rPr>
              <w:t>espiratory</w:t>
            </w:r>
            <w:r w:rsidRPr="00833F83">
              <w:rPr>
                <w:rFonts w:asciiTheme="minorHAnsi" w:hAnsiTheme="minorHAnsi" w:cstheme="minorHAnsi"/>
                <w:sz w:val="20"/>
                <w:szCs w:val="20"/>
              </w:rPr>
              <w:t xml:space="preserve"> therapy assisting students</w:t>
            </w:r>
            <w:r w:rsidR="00074197" w:rsidRPr="00833F83">
              <w:rPr>
                <w:rFonts w:asciiTheme="minorHAnsi" w:hAnsiTheme="minorHAnsi" w:cstheme="minorHAnsi"/>
                <w:sz w:val="20"/>
                <w:szCs w:val="20"/>
              </w:rPr>
              <w:t xml:space="preserve"> </w:t>
            </w:r>
            <w:r w:rsidRPr="00833F83">
              <w:rPr>
                <w:rFonts w:asciiTheme="minorHAnsi" w:hAnsiTheme="minorHAnsi" w:cstheme="minorHAnsi"/>
                <w:sz w:val="20"/>
                <w:szCs w:val="20"/>
              </w:rPr>
              <w:t>meet together to listen to</w:t>
            </w:r>
            <w:r w:rsidR="00074197" w:rsidRPr="00833F83">
              <w:rPr>
                <w:rFonts w:asciiTheme="minorHAnsi" w:hAnsiTheme="minorHAnsi" w:cstheme="minorHAnsi"/>
                <w:sz w:val="20"/>
                <w:szCs w:val="20"/>
              </w:rPr>
              <w:t xml:space="preserve"> a </w:t>
            </w:r>
            <w:r w:rsidRPr="00833F83">
              <w:rPr>
                <w:rFonts w:asciiTheme="minorHAnsi" w:hAnsiTheme="minorHAnsi" w:cstheme="minorHAnsi"/>
                <w:sz w:val="20"/>
                <w:szCs w:val="20"/>
              </w:rPr>
              <w:t>guest</w:t>
            </w:r>
            <w:r w:rsidR="00074197" w:rsidRPr="00833F83">
              <w:rPr>
                <w:rFonts w:asciiTheme="minorHAnsi" w:hAnsiTheme="minorHAnsi" w:cstheme="minorHAnsi"/>
                <w:sz w:val="20"/>
                <w:szCs w:val="20"/>
              </w:rPr>
              <w:t xml:space="preserve"> speaker.</w:t>
            </w:r>
            <w:r w:rsidR="00074197" w:rsidRPr="00091E19">
              <w:rPr>
                <w:rFonts w:asciiTheme="minorHAnsi" w:hAnsiTheme="minorHAnsi" w:cstheme="minorHAnsi"/>
                <w:sz w:val="20"/>
                <w:szCs w:val="20"/>
              </w:rPr>
              <w:t xml:space="preserve"> The speaker </w:t>
            </w:r>
            <w:r w:rsidR="00074197" w:rsidRPr="00833F83">
              <w:rPr>
                <w:rFonts w:asciiTheme="minorHAnsi" w:hAnsiTheme="minorHAnsi" w:cstheme="minorHAnsi"/>
                <w:sz w:val="20"/>
                <w:szCs w:val="20"/>
              </w:rPr>
              <w:t>educate</w:t>
            </w:r>
            <w:r w:rsidRPr="00833F83">
              <w:rPr>
                <w:rFonts w:asciiTheme="minorHAnsi" w:hAnsiTheme="minorHAnsi" w:cstheme="minorHAnsi"/>
                <w:sz w:val="20"/>
                <w:szCs w:val="20"/>
              </w:rPr>
              <w:t>s</w:t>
            </w:r>
            <w:r w:rsidR="00074197" w:rsidRPr="00833F83">
              <w:rPr>
                <w:rFonts w:asciiTheme="minorHAnsi" w:hAnsiTheme="minorHAnsi" w:cstheme="minorHAnsi"/>
                <w:sz w:val="20"/>
                <w:szCs w:val="20"/>
              </w:rPr>
              <w:t xml:space="preserve"> the</w:t>
            </w:r>
            <w:r w:rsidR="00074197" w:rsidRPr="00091E19">
              <w:rPr>
                <w:rFonts w:asciiTheme="minorHAnsi" w:hAnsiTheme="minorHAnsi" w:cstheme="minorHAnsi"/>
                <w:sz w:val="20"/>
                <w:szCs w:val="20"/>
              </w:rPr>
              <w:t xml:space="preserve"> students on smoking cessation and tobacco education. </w:t>
            </w:r>
            <w:r w:rsidR="00FA03FC">
              <w:rPr>
                <w:rFonts w:asciiTheme="minorHAnsi" w:hAnsiTheme="minorHAnsi" w:cstheme="minorHAnsi"/>
                <w:sz w:val="20"/>
                <w:szCs w:val="20"/>
              </w:rPr>
              <w:t xml:space="preserve">A joint project is planned </w:t>
            </w:r>
            <w:r w:rsidR="006B7FC5">
              <w:rPr>
                <w:rFonts w:asciiTheme="minorHAnsi" w:hAnsiTheme="minorHAnsi" w:cstheme="minorHAnsi"/>
                <w:sz w:val="20"/>
                <w:szCs w:val="20"/>
              </w:rPr>
              <w:t>for next year.</w:t>
            </w:r>
          </w:p>
          <w:p w14:paraId="502B01F7" w14:textId="2A62C59C" w:rsidR="006118ED" w:rsidRPr="00091E19" w:rsidRDefault="006118ED" w:rsidP="000D2DF5">
            <w:pPr>
              <w:rPr>
                <w:rFonts w:asciiTheme="minorHAnsi" w:hAnsiTheme="minorHAnsi" w:cstheme="minorHAnsi"/>
                <w:sz w:val="20"/>
                <w:szCs w:val="20"/>
              </w:rPr>
            </w:pPr>
          </w:p>
        </w:tc>
      </w:tr>
      <w:tr w:rsidR="00500947" w:rsidRPr="00091E19" w14:paraId="360D7AE1" w14:textId="77777777" w:rsidTr="00C42DEF">
        <w:trPr>
          <w:trHeight w:val="260"/>
        </w:trPr>
        <w:tc>
          <w:tcPr>
            <w:tcW w:w="4297" w:type="dxa"/>
          </w:tcPr>
          <w:p w14:paraId="0BEA90BC" w14:textId="07A1C7F8" w:rsidR="002C3FD8" w:rsidRPr="00091E19" w:rsidRDefault="002C3FD8" w:rsidP="002C3FD8">
            <w:pPr>
              <w:tabs>
                <w:tab w:val="left" w:pos="504"/>
              </w:tabs>
              <w:spacing w:after="120"/>
              <w:rPr>
                <w:rFonts w:asciiTheme="minorHAnsi" w:hAnsiTheme="minorHAnsi" w:cstheme="minorHAnsi"/>
                <w:sz w:val="20"/>
                <w:szCs w:val="20"/>
              </w:rPr>
            </w:pPr>
            <w:r w:rsidRPr="00091E19">
              <w:rPr>
                <w:rFonts w:asciiTheme="minorHAnsi" w:hAnsiTheme="minorHAnsi" w:cstheme="minorHAnsi"/>
                <w:sz w:val="20"/>
                <w:szCs w:val="20"/>
              </w:rPr>
              <w:lastRenderedPageBreak/>
              <w:t>Track data on students TEAS scores to assess if our new minimum cut scores and higher GPA requirements will improve retention.</w:t>
            </w:r>
          </w:p>
          <w:p w14:paraId="3898AF67" w14:textId="77777777" w:rsidR="00500947" w:rsidRPr="00091E19" w:rsidRDefault="00500947" w:rsidP="009E3CE8">
            <w:pPr>
              <w:tabs>
                <w:tab w:val="left" w:pos="1230"/>
              </w:tabs>
              <w:rPr>
                <w:rFonts w:asciiTheme="minorHAnsi" w:hAnsiTheme="minorHAnsi" w:cstheme="minorHAnsi"/>
                <w:sz w:val="20"/>
                <w:szCs w:val="20"/>
              </w:rPr>
            </w:pPr>
          </w:p>
        </w:tc>
        <w:tc>
          <w:tcPr>
            <w:tcW w:w="2301" w:type="dxa"/>
          </w:tcPr>
          <w:p w14:paraId="6108647E" w14:textId="0AD932E8" w:rsidR="007347A7" w:rsidRPr="00091E19" w:rsidRDefault="007347A7" w:rsidP="00091E19">
            <w:pPr>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In progress</w:t>
            </w:r>
            <w:r w:rsidRPr="00091E19">
              <w:rPr>
                <w:rFonts w:asciiTheme="minorHAnsi" w:hAnsiTheme="minorHAnsi" w:cstheme="minorHAnsi"/>
                <w:sz w:val="20"/>
                <w:szCs w:val="20"/>
              </w:rPr>
              <w:t xml:space="preserve"> </w:t>
            </w:r>
            <w:sdt>
              <w:sdtPr>
                <w:rPr>
                  <w:rFonts w:asciiTheme="minorHAnsi" w:hAnsiTheme="minorHAnsi" w:cstheme="minorHAnsi"/>
                  <w:sz w:val="20"/>
                  <w:szCs w:val="20"/>
                </w:rPr>
                <w:id w:val="608012458"/>
                <w14:checkbox>
                  <w14:checked w14:val="1"/>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p>
          <w:p w14:paraId="1A041D1A" w14:textId="77777777" w:rsidR="007347A7" w:rsidRDefault="007347A7" w:rsidP="007347A7">
            <w:pPr>
              <w:pStyle w:val="ListParagraph"/>
              <w:ind w:left="0"/>
              <w:rPr>
                <w:rFonts w:asciiTheme="minorHAnsi" w:hAnsiTheme="minorHAnsi" w:cstheme="minorHAnsi"/>
                <w:color w:val="000000" w:themeColor="text1"/>
                <w:sz w:val="20"/>
                <w:szCs w:val="20"/>
              </w:rPr>
            </w:pPr>
          </w:p>
          <w:p w14:paraId="34F4D143" w14:textId="77777777" w:rsidR="00091E19" w:rsidRPr="00091E19" w:rsidRDefault="00091E19" w:rsidP="007347A7">
            <w:pPr>
              <w:pStyle w:val="ListParagraph"/>
              <w:ind w:left="0"/>
              <w:rPr>
                <w:rFonts w:asciiTheme="minorHAnsi" w:hAnsiTheme="minorHAnsi" w:cstheme="minorHAnsi"/>
                <w:color w:val="000000" w:themeColor="text1"/>
                <w:sz w:val="20"/>
                <w:szCs w:val="20"/>
              </w:rPr>
            </w:pPr>
          </w:p>
          <w:p w14:paraId="2ADD346E" w14:textId="1EBEB36C" w:rsidR="007347A7" w:rsidRPr="00091E19" w:rsidRDefault="007347A7" w:rsidP="007347A7">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401828513"/>
              </w:sdtPr>
              <w:sdtEndPr/>
              <w:sdtContent>
                <w:sdt>
                  <w:sdtPr>
                    <w:rPr>
                      <w:rFonts w:asciiTheme="minorHAnsi" w:hAnsiTheme="minorHAnsi" w:cstheme="minorHAnsi"/>
                      <w:sz w:val="20"/>
                      <w:szCs w:val="20"/>
                    </w:rPr>
                    <w:id w:val="-1959783646"/>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03312C77" w14:textId="77777777" w:rsidR="007347A7" w:rsidRPr="00091E19" w:rsidRDefault="007347A7" w:rsidP="007347A7">
            <w:pPr>
              <w:pStyle w:val="ListParagraph"/>
              <w:ind w:left="0"/>
              <w:rPr>
                <w:rFonts w:asciiTheme="minorHAnsi" w:hAnsiTheme="minorHAnsi" w:cstheme="minorHAnsi"/>
                <w:color w:val="000000" w:themeColor="text1"/>
                <w:sz w:val="20"/>
                <w:szCs w:val="20"/>
              </w:rPr>
            </w:pPr>
          </w:p>
          <w:p w14:paraId="1083962B" w14:textId="77777777" w:rsidR="007347A7" w:rsidRPr="00091E19" w:rsidRDefault="007347A7" w:rsidP="007347A7">
            <w:pPr>
              <w:pStyle w:val="ListParagraph"/>
              <w:ind w:left="0"/>
              <w:rPr>
                <w:rFonts w:asciiTheme="minorHAnsi" w:hAnsiTheme="minorHAnsi" w:cstheme="minorHAnsi"/>
                <w:color w:val="000000" w:themeColor="text1"/>
                <w:sz w:val="20"/>
                <w:szCs w:val="20"/>
              </w:rPr>
            </w:pPr>
          </w:p>
          <w:p w14:paraId="2324A74C" w14:textId="25E09D07" w:rsidR="007347A7" w:rsidRPr="00091E19" w:rsidRDefault="007347A7" w:rsidP="007347A7">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576239927"/>
              </w:sdtPr>
              <w:sdtEndPr/>
              <w:sdtContent>
                <w:sdt>
                  <w:sdtPr>
                    <w:rPr>
                      <w:rFonts w:asciiTheme="minorHAnsi" w:hAnsiTheme="minorHAnsi" w:cstheme="minorHAnsi"/>
                      <w:sz w:val="20"/>
                      <w:szCs w:val="20"/>
                    </w:rPr>
                    <w:id w:val="-1023470414"/>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5032D784" w14:textId="77777777" w:rsidR="00500947" w:rsidRPr="00091E19" w:rsidRDefault="007347A7" w:rsidP="007347A7">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 </w:t>
            </w:r>
          </w:p>
        </w:tc>
        <w:tc>
          <w:tcPr>
            <w:tcW w:w="6632" w:type="dxa"/>
          </w:tcPr>
          <w:p w14:paraId="3D8E1E6C" w14:textId="04A41BE7" w:rsidR="00374438" w:rsidRPr="00833F83" w:rsidRDefault="007E559C" w:rsidP="00374438">
            <w:pPr>
              <w:pStyle w:val="ListParagraph"/>
              <w:numPr>
                <w:ilvl w:val="0"/>
                <w:numId w:val="43"/>
              </w:numPr>
              <w:rPr>
                <w:rFonts w:asciiTheme="minorHAnsi" w:hAnsiTheme="minorHAnsi" w:cstheme="minorHAnsi"/>
                <w:sz w:val="20"/>
                <w:szCs w:val="20"/>
              </w:rPr>
            </w:pPr>
            <w:r w:rsidRPr="00833F83">
              <w:rPr>
                <w:rFonts w:asciiTheme="minorHAnsi" w:hAnsiTheme="minorHAnsi" w:cstheme="minorHAnsi"/>
                <w:sz w:val="20"/>
                <w:szCs w:val="20"/>
              </w:rPr>
              <w:t xml:space="preserve">We are still in progress of admitting students who were grandfathered in under the old TEAS requirements. However, </w:t>
            </w:r>
            <w:r w:rsidR="008D2819" w:rsidRPr="00833F83">
              <w:rPr>
                <w:rFonts w:asciiTheme="minorHAnsi" w:hAnsiTheme="minorHAnsi" w:cstheme="minorHAnsi"/>
                <w:sz w:val="20"/>
                <w:szCs w:val="20"/>
              </w:rPr>
              <w:t xml:space="preserve">the </w:t>
            </w:r>
            <w:r w:rsidR="00833F83" w:rsidRPr="00833F83">
              <w:rPr>
                <w:rFonts w:asciiTheme="minorHAnsi" w:hAnsiTheme="minorHAnsi" w:cstheme="minorHAnsi"/>
                <w:sz w:val="20"/>
                <w:szCs w:val="20"/>
              </w:rPr>
              <w:t>ATI TEAS prep</w:t>
            </w:r>
            <w:r w:rsidR="008D2819" w:rsidRPr="00833F83">
              <w:rPr>
                <w:rFonts w:asciiTheme="minorHAnsi" w:hAnsiTheme="minorHAnsi" w:cstheme="minorHAnsi"/>
                <w:sz w:val="20"/>
                <w:szCs w:val="20"/>
              </w:rPr>
              <w:t xml:space="preserve"> report indicates</w:t>
            </w:r>
            <w:r w:rsidR="00074197" w:rsidRPr="00833F83">
              <w:rPr>
                <w:rFonts w:asciiTheme="minorHAnsi" w:hAnsiTheme="minorHAnsi" w:cstheme="minorHAnsi"/>
                <w:sz w:val="20"/>
                <w:szCs w:val="20"/>
              </w:rPr>
              <w:t xml:space="preserve"> that students who were grandfathered in under our old requirement did not succeed or perform as well as students with the 2.7 GPA and an overall TEAS score of 60 </w:t>
            </w:r>
            <w:r w:rsidR="00374438" w:rsidRPr="00833F83">
              <w:rPr>
                <w:rFonts w:asciiTheme="minorHAnsi" w:hAnsiTheme="minorHAnsi" w:cstheme="minorHAnsi"/>
                <w:sz w:val="20"/>
                <w:szCs w:val="20"/>
              </w:rPr>
              <w:t xml:space="preserve">with a score of </w:t>
            </w:r>
            <w:r w:rsidR="00074197" w:rsidRPr="00833F83">
              <w:rPr>
                <w:rFonts w:asciiTheme="minorHAnsi" w:hAnsiTheme="minorHAnsi" w:cstheme="minorHAnsi"/>
                <w:sz w:val="20"/>
                <w:szCs w:val="20"/>
              </w:rPr>
              <w:t xml:space="preserve">50 on the science portion. </w:t>
            </w:r>
            <w:r w:rsidR="000C54C0" w:rsidRPr="00833F83">
              <w:rPr>
                <w:rFonts w:asciiTheme="minorHAnsi" w:hAnsiTheme="minorHAnsi" w:cstheme="minorHAnsi"/>
                <w:sz w:val="20"/>
                <w:szCs w:val="20"/>
              </w:rPr>
              <w:t>Quad A</w:t>
            </w:r>
            <w:r w:rsidR="00074197" w:rsidRPr="00833F83">
              <w:rPr>
                <w:rFonts w:asciiTheme="minorHAnsi" w:hAnsiTheme="minorHAnsi" w:cstheme="minorHAnsi"/>
                <w:sz w:val="20"/>
                <w:szCs w:val="20"/>
              </w:rPr>
              <w:t xml:space="preserve"> now must </w:t>
            </w:r>
            <w:r w:rsidR="005C1800" w:rsidRPr="00833F83">
              <w:rPr>
                <w:rFonts w:asciiTheme="minorHAnsi" w:hAnsiTheme="minorHAnsi" w:cstheme="minorHAnsi"/>
                <w:sz w:val="20"/>
                <w:szCs w:val="20"/>
              </w:rPr>
              <w:t>achieve</w:t>
            </w:r>
            <w:r w:rsidR="00074197" w:rsidRPr="00833F83">
              <w:rPr>
                <w:rFonts w:asciiTheme="minorHAnsi" w:hAnsiTheme="minorHAnsi" w:cstheme="minorHAnsi"/>
                <w:sz w:val="20"/>
                <w:szCs w:val="20"/>
              </w:rPr>
              <w:t xml:space="preserve"> a 3.0 GPA with an overall TEAS score 65 and </w:t>
            </w:r>
            <w:r w:rsidR="00F23E6A" w:rsidRPr="00833F83">
              <w:rPr>
                <w:rFonts w:asciiTheme="minorHAnsi" w:hAnsiTheme="minorHAnsi" w:cstheme="minorHAnsi"/>
                <w:sz w:val="20"/>
                <w:szCs w:val="20"/>
              </w:rPr>
              <w:t xml:space="preserve">a </w:t>
            </w:r>
            <w:r w:rsidR="00074197" w:rsidRPr="00833F83">
              <w:rPr>
                <w:rFonts w:asciiTheme="minorHAnsi" w:hAnsiTheme="minorHAnsi" w:cstheme="minorHAnsi"/>
                <w:sz w:val="20"/>
                <w:szCs w:val="20"/>
              </w:rPr>
              <w:t xml:space="preserve">science </w:t>
            </w:r>
            <w:r w:rsidR="005C1800" w:rsidRPr="00833F83">
              <w:rPr>
                <w:rFonts w:asciiTheme="minorHAnsi" w:hAnsiTheme="minorHAnsi" w:cstheme="minorHAnsi"/>
                <w:sz w:val="20"/>
                <w:szCs w:val="20"/>
              </w:rPr>
              <w:t xml:space="preserve">score </w:t>
            </w:r>
            <w:r w:rsidR="00074197" w:rsidRPr="00833F83">
              <w:rPr>
                <w:rFonts w:asciiTheme="minorHAnsi" w:hAnsiTheme="minorHAnsi" w:cstheme="minorHAnsi"/>
                <w:sz w:val="20"/>
                <w:szCs w:val="20"/>
              </w:rPr>
              <w:t>of 55.</w:t>
            </w:r>
          </w:p>
          <w:p w14:paraId="4982B2AD" w14:textId="26CF2DA8" w:rsidR="00500947" w:rsidRPr="00091E19" w:rsidRDefault="00500947" w:rsidP="00374438">
            <w:pPr>
              <w:pStyle w:val="ListParagraph"/>
              <w:rPr>
                <w:rFonts w:asciiTheme="minorHAnsi" w:hAnsiTheme="minorHAnsi" w:cstheme="minorHAnsi"/>
                <w:sz w:val="20"/>
                <w:szCs w:val="20"/>
              </w:rPr>
            </w:pPr>
          </w:p>
        </w:tc>
      </w:tr>
      <w:tr w:rsidR="00981D95" w:rsidRPr="00091E19" w14:paraId="47D35FF0" w14:textId="77777777" w:rsidTr="00981D95">
        <w:trPr>
          <w:trHeight w:val="1399"/>
        </w:trPr>
        <w:tc>
          <w:tcPr>
            <w:tcW w:w="4297" w:type="dxa"/>
          </w:tcPr>
          <w:p w14:paraId="29F302FD" w14:textId="77777777" w:rsidR="002C3FD8" w:rsidRPr="00091E19" w:rsidRDefault="002C3FD8" w:rsidP="002C3FD8">
            <w:pPr>
              <w:tabs>
                <w:tab w:val="left" w:pos="504"/>
              </w:tabs>
              <w:spacing w:after="120"/>
              <w:rPr>
                <w:rFonts w:asciiTheme="minorHAnsi" w:hAnsiTheme="minorHAnsi" w:cstheme="minorHAnsi"/>
                <w:sz w:val="20"/>
                <w:szCs w:val="20"/>
              </w:rPr>
            </w:pPr>
            <w:r w:rsidRPr="00091E19">
              <w:rPr>
                <w:rFonts w:asciiTheme="minorHAnsi" w:hAnsiTheme="minorHAnsi" w:cstheme="minorHAnsi"/>
                <w:sz w:val="20"/>
                <w:szCs w:val="20"/>
              </w:rPr>
              <w:t>Implement the TalEval clinical evaluation system by summer 2017 to facilitate paperless assessment and evaluation of our clinical students and faculty.</w:t>
            </w:r>
          </w:p>
          <w:p w14:paraId="4B4C3831" w14:textId="77777777" w:rsidR="00981D95" w:rsidRPr="00091E19" w:rsidRDefault="00981D95" w:rsidP="009E3CE8">
            <w:pPr>
              <w:rPr>
                <w:rFonts w:asciiTheme="minorHAnsi" w:hAnsiTheme="minorHAnsi" w:cstheme="minorHAnsi"/>
                <w:sz w:val="20"/>
                <w:szCs w:val="20"/>
              </w:rPr>
            </w:pPr>
          </w:p>
        </w:tc>
        <w:tc>
          <w:tcPr>
            <w:tcW w:w="2301" w:type="dxa"/>
          </w:tcPr>
          <w:p w14:paraId="46148A9D" w14:textId="09952A99" w:rsidR="00981D95" w:rsidRPr="00091E19" w:rsidRDefault="00981D95" w:rsidP="00981D95">
            <w:pPr>
              <w:rPr>
                <w:rFonts w:asciiTheme="minorHAnsi" w:hAnsiTheme="minorHAnsi" w:cstheme="minorHAnsi"/>
                <w:sz w:val="20"/>
                <w:szCs w:val="20"/>
              </w:rPr>
            </w:pPr>
            <w:r w:rsidRPr="00091E19">
              <w:rPr>
                <w:rFonts w:asciiTheme="minorHAnsi" w:hAnsiTheme="minorHAnsi" w:cstheme="minorHAnsi"/>
                <w:color w:val="000000" w:themeColor="text1"/>
                <w:sz w:val="20"/>
                <w:szCs w:val="20"/>
              </w:rPr>
              <w:t>In progress</w:t>
            </w:r>
            <w:r w:rsidRPr="00091E19">
              <w:rPr>
                <w:rFonts w:asciiTheme="minorHAnsi" w:hAnsiTheme="minorHAnsi" w:cstheme="minorHAnsi"/>
                <w:sz w:val="20"/>
                <w:szCs w:val="20"/>
              </w:rPr>
              <w:t xml:space="preserve"> </w:t>
            </w:r>
            <w:sdt>
              <w:sdtPr>
                <w:rPr>
                  <w:rFonts w:asciiTheme="minorHAnsi" w:hAnsiTheme="minorHAnsi" w:cstheme="minorHAnsi"/>
                  <w:sz w:val="20"/>
                  <w:szCs w:val="20"/>
                </w:rPr>
                <w:id w:val="-1422561863"/>
              </w:sdtPr>
              <w:sdtEndPr/>
              <w:sdtContent>
                <w:sdt>
                  <w:sdtPr>
                    <w:rPr>
                      <w:rFonts w:asciiTheme="minorHAnsi" w:hAnsiTheme="minorHAnsi" w:cstheme="minorHAnsi"/>
                      <w:sz w:val="20"/>
                      <w:szCs w:val="20"/>
                    </w:rPr>
                    <w:id w:val="-1701620768"/>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1D168892" w14:textId="77777777" w:rsidR="00981D95" w:rsidRPr="00091E19" w:rsidRDefault="00981D95" w:rsidP="00981D95">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 </w:t>
            </w:r>
          </w:p>
          <w:p w14:paraId="04821339" w14:textId="77777777" w:rsidR="00981D95" w:rsidRPr="00091E19" w:rsidRDefault="00981D95" w:rsidP="00981D95">
            <w:pPr>
              <w:pStyle w:val="ListParagraph"/>
              <w:ind w:left="0"/>
              <w:rPr>
                <w:rFonts w:asciiTheme="minorHAnsi" w:hAnsiTheme="minorHAnsi" w:cstheme="minorHAnsi"/>
                <w:color w:val="000000" w:themeColor="text1"/>
                <w:sz w:val="20"/>
                <w:szCs w:val="20"/>
              </w:rPr>
            </w:pPr>
          </w:p>
          <w:p w14:paraId="0D281E71" w14:textId="58D5B93E" w:rsidR="00981D95" w:rsidRPr="00091E19" w:rsidRDefault="00981D95" w:rsidP="00981D95">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412687614"/>
              </w:sdtPr>
              <w:sdtEndPr/>
              <w:sdtContent>
                <w:sdt>
                  <w:sdtPr>
                    <w:rPr>
                      <w:rFonts w:asciiTheme="minorHAnsi" w:hAnsiTheme="minorHAnsi" w:cstheme="minorHAnsi"/>
                      <w:sz w:val="20"/>
                      <w:szCs w:val="20"/>
                    </w:rPr>
                    <w:id w:val="-57715213"/>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57249962" w14:textId="77777777" w:rsidR="00981D95" w:rsidRPr="00091E19" w:rsidRDefault="00981D95" w:rsidP="00981D95">
            <w:pPr>
              <w:pStyle w:val="ListParagraph"/>
              <w:ind w:left="0"/>
              <w:rPr>
                <w:rFonts w:asciiTheme="minorHAnsi" w:hAnsiTheme="minorHAnsi" w:cstheme="minorHAnsi"/>
                <w:color w:val="000000" w:themeColor="text1"/>
                <w:sz w:val="20"/>
                <w:szCs w:val="20"/>
              </w:rPr>
            </w:pPr>
          </w:p>
          <w:p w14:paraId="321D379E" w14:textId="77777777" w:rsidR="00981D95" w:rsidRPr="00091E19" w:rsidRDefault="00981D95" w:rsidP="00981D95">
            <w:pPr>
              <w:pStyle w:val="ListParagraph"/>
              <w:ind w:left="0"/>
              <w:rPr>
                <w:rFonts w:asciiTheme="minorHAnsi" w:hAnsiTheme="minorHAnsi" w:cstheme="minorHAnsi"/>
                <w:color w:val="000000" w:themeColor="text1"/>
                <w:sz w:val="20"/>
                <w:szCs w:val="20"/>
              </w:rPr>
            </w:pPr>
          </w:p>
          <w:p w14:paraId="25EB7B45" w14:textId="602A3BCD" w:rsidR="00981D95" w:rsidRPr="00091E19" w:rsidRDefault="00981D95" w:rsidP="008D2819">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221432391"/>
              </w:sdtPr>
              <w:sdtEndPr/>
              <w:sdtContent>
                <w:sdt>
                  <w:sdtPr>
                    <w:rPr>
                      <w:rFonts w:asciiTheme="minorHAnsi" w:hAnsiTheme="minorHAnsi" w:cstheme="minorHAnsi"/>
                      <w:sz w:val="20"/>
                      <w:szCs w:val="20"/>
                    </w:rPr>
                    <w:id w:val="1492531080"/>
                    <w14:checkbox>
                      <w14:checked w14:val="1"/>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tc>
        <w:tc>
          <w:tcPr>
            <w:tcW w:w="6632" w:type="dxa"/>
          </w:tcPr>
          <w:p w14:paraId="55E4DBDC" w14:textId="1072BCE3" w:rsidR="00981D95" w:rsidRPr="00091E19" w:rsidRDefault="008D2819" w:rsidP="00F23E6A">
            <w:pPr>
              <w:rPr>
                <w:rFonts w:asciiTheme="minorHAnsi" w:hAnsiTheme="minorHAnsi" w:cstheme="minorHAnsi"/>
                <w:sz w:val="20"/>
                <w:szCs w:val="20"/>
              </w:rPr>
            </w:pPr>
            <w:r w:rsidRPr="00833F83">
              <w:rPr>
                <w:rFonts w:asciiTheme="minorHAnsi" w:hAnsiTheme="minorHAnsi" w:cstheme="minorHAnsi"/>
                <w:sz w:val="20"/>
                <w:szCs w:val="20"/>
              </w:rPr>
              <w:t>This product was implemented and</w:t>
            </w:r>
            <w:r w:rsidR="00F23E6A" w:rsidRPr="00833F83">
              <w:rPr>
                <w:rFonts w:asciiTheme="minorHAnsi" w:hAnsiTheme="minorHAnsi" w:cstheme="minorHAnsi"/>
                <w:sz w:val="20"/>
                <w:szCs w:val="20"/>
              </w:rPr>
              <w:t>,</w:t>
            </w:r>
            <w:r w:rsidRPr="00833F83">
              <w:rPr>
                <w:rFonts w:asciiTheme="minorHAnsi" w:hAnsiTheme="minorHAnsi" w:cstheme="minorHAnsi"/>
                <w:sz w:val="20"/>
                <w:szCs w:val="20"/>
              </w:rPr>
              <w:t xml:space="preserve"> after careful review, the faculty was not satisfied with the reporting of student</w:t>
            </w:r>
            <w:r w:rsidR="00012759" w:rsidRPr="00833F83">
              <w:rPr>
                <w:rFonts w:asciiTheme="minorHAnsi" w:hAnsiTheme="minorHAnsi" w:cstheme="minorHAnsi"/>
                <w:sz w:val="20"/>
                <w:szCs w:val="20"/>
              </w:rPr>
              <w:t>’</w:t>
            </w:r>
            <w:r w:rsidRPr="00833F83">
              <w:rPr>
                <w:rFonts w:asciiTheme="minorHAnsi" w:hAnsiTheme="minorHAnsi" w:cstheme="minorHAnsi"/>
                <w:sz w:val="20"/>
                <w:szCs w:val="20"/>
              </w:rPr>
              <w:t>s</w:t>
            </w:r>
            <w:r w:rsidR="00012759" w:rsidRPr="00833F83">
              <w:rPr>
                <w:rFonts w:asciiTheme="minorHAnsi" w:hAnsiTheme="minorHAnsi" w:cstheme="minorHAnsi"/>
                <w:sz w:val="20"/>
                <w:szCs w:val="20"/>
              </w:rPr>
              <w:t xml:space="preserve"> clinical evaluation</w:t>
            </w:r>
            <w:r w:rsidRPr="00833F83">
              <w:rPr>
                <w:rFonts w:asciiTheme="minorHAnsi" w:hAnsiTheme="minorHAnsi" w:cstheme="minorHAnsi"/>
                <w:sz w:val="20"/>
                <w:szCs w:val="20"/>
              </w:rPr>
              <w:t xml:space="preserve">. Therefore, we have redesigned our CESCAM </w:t>
            </w:r>
            <w:r w:rsidR="00F23E6A" w:rsidRPr="00833F83">
              <w:rPr>
                <w:rFonts w:asciiTheme="minorHAnsi" w:hAnsiTheme="minorHAnsi" w:cstheme="minorHAnsi"/>
                <w:sz w:val="20"/>
                <w:szCs w:val="20"/>
              </w:rPr>
              <w:t xml:space="preserve">grading </w:t>
            </w:r>
            <w:r w:rsidRPr="00833F83">
              <w:rPr>
                <w:rFonts w:asciiTheme="minorHAnsi" w:hAnsiTheme="minorHAnsi" w:cstheme="minorHAnsi"/>
                <w:sz w:val="20"/>
                <w:szCs w:val="20"/>
              </w:rPr>
              <w:t xml:space="preserve">system to make it </w:t>
            </w:r>
            <w:r w:rsidR="00F23E6A" w:rsidRPr="00833F83">
              <w:rPr>
                <w:rFonts w:asciiTheme="minorHAnsi" w:hAnsiTheme="minorHAnsi" w:cstheme="minorHAnsi"/>
                <w:sz w:val="20"/>
                <w:szCs w:val="20"/>
              </w:rPr>
              <w:t>reflective of the students’ progressing clinical skills</w:t>
            </w:r>
            <w:r w:rsidRPr="00833F83">
              <w:rPr>
                <w:rFonts w:asciiTheme="minorHAnsi" w:hAnsiTheme="minorHAnsi" w:cstheme="minorHAnsi"/>
                <w:sz w:val="20"/>
                <w:szCs w:val="20"/>
              </w:rPr>
              <w:t xml:space="preserve">. We are using paper </w:t>
            </w:r>
            <w:r w:rsidR="00012759" w:rsidRPr="00833F83">
              <w:rPr>
                <w:rFonts w:asciiTheme="minorHAnsi" w:hAnsiTheme="minorHAnsi" w:cstheme="minorHAnsi"/>
                <w:sz w:val="20"/>
                <w:szCs w:val="20"/>
              </w:rPr>
              <w:t xml:space="preserve">CESCAM </w:t>
            </w:r>
            <w:r w:rsidRPr="00833F83">
              <w:rPr>
                <w:rFonts w:asciiTheme="minorHAnsi" w:hAnsiTheme="minorHAnsi" w:cstheme="minorHAnsi"/>
                <w:sz w:val="20"/>
                <w:szCs w:val="20"/>
              </w:rPr>
              <w:t xml:space="preserve">assessment </w:t>
            </w:r>
            <w:r w:rsidR="00012759" w:rsidRPr="00833F83">
              <w:rPr>
                <w:rFonts w:asciiTheme="minorHAnsi" w:hAnsiTheme="minorHAnsi" w:cstheme="minorHAnsi"/>
                <w:sz w:val="20"/>
                <w:szCs w:val="20"/>
              </w:rPr>
              <w:t xml:space="preserve">forms </w:t>
            </w:r>
            <w:r w:rsidRPr="00833F83">
              <w:rPr>
                <w:rFonts w:asciiTheme="minorHAnsi" w:hAnsiTheme="minorHAnsi" w:cstheme="minorHAnsi"/>
                <w:sz w:val="20"/>
                <w:szCs w:val="20"/>
              </w:rPr>
              <w:t xml:space="preserve">in clinic and entering the data into an excel worksheet. </w:t>
            </w:r>
            <w:r w:rsidR="00074197" w:rsidRPr="00833F83">
              <w:rPr>
                <w:rFonts w:asciiTheme="minorHAnsi" w:hAnsiTheme="minorHAnsi" w:cstheme="minorHAnsi"/>
                <w:sz w:val="20"/>
                <w:szCs w:val="20"/>
              </w:rPr>
              <w:t xml:space="preserve">Paperless assessment will be put on hold due to other initiatives. The updated CESCAM assessment </w:t>
            </w:r>
            <w:r w:rsidR="00F23E6A" w:rsidRPr="00833F83">
              <w:rPr>
                <w:rFonts w:asciiTheme="minorHAnsi" w:hAnsiTheme="minorHAnsi" w:cstheme="minorHAnsi"/>
                <w:sz w:val="20"/>
                <w:szCs w:val="20"/>
              </w:rPr>
              <w:t xml:space="preserve">is </w:t>
            </w:r>
            <w:r w:rsidR="00074197" w:rsidRPr="00833F83">
              <w:rPr>
                <w:rFonts w:asciiTheme="minorHAnsi" w:hAnsiTheme="minorHAnsi" w:cstheme="minorHAnsi"/>
                <w:sz w:val="20"/>
                <w:szCs w:val="20"/>
              </w:rPr>
              <w:t>currently meeting our needs.</w:t>
            </w:r>
          </w:p>
        </w:tc>
      </w:tr>
      <w:tr w:rsidR="00981D95" w:rsidRPr="00091E19" w14:paraId="573ADA0B" w14:textId="77777777" w:rsidTr="00981D95">
        <w:trPr>
          <w:trHeight w:val="1399"/>
        </w:trPr>
        <w:tc>
          <w:tcPr>
            <w:tcW w:w="4297" w:type="dxa"/>
          </w:tcPr>
          <w:p w14:paraId="660ADC67" w14:textId="5E74CBA3" w:rsidR="002C3FD8" w:rsidRPr="00091E19" w:rsidRDefault="002C3FD8" w:rsidP="002C3FD8">
            <w:pPr>
              <w:rPr>
                <w:rFonts w:asciiTheme="minorHAnsi" w:hAnsiTheme="minorHAnsi" w:cstheme="minorHAnsi"/>
                <w:sz w:val="20"/>
                <w:szCs w:val="20"/>
              </w:rPr>
            </w:pPr>
            <w:r w:rsidRPr="00091E19">
              <w:rPr>
                <w:rFonts w:asciiTheme="minorHAnsi" w:hAnsiTheme="minorHAnsi" w:cstheme="minorHAnsi"/>
                <w:sz w:val="20"/>
                <w:szCs w:val="20"/>
              </w:rPr>
              <w:lastRenderedPageBreak/>
              <w:t xml:space="preserve">Strictly using digital radiography in our new lab but developing teaching methods to ensure that students are familiar with </w:t>
            </w:r>
            <w:r w:rsidRPr="00833F83">
              <w:rPr>
                <w:rFonts w:asciiTheme="minorHAnsi" w:hAnsiTheme="minorHAnsi" w:cstheme="minorHAnsi"/>
                <w:sz w:val="20"/>
                <w:szCs w:val="20"/>
              </w:rPr>
              <w:t>traditional</w:t>
            </w:r>
            <w:r w:rsidR="00394DA2" w:rsidRPr="00833F83">
              <w:rPr>
                <w:rFonts w:asciiTheme="minorHAnsi" w:hAnsiTheme="minorHAnsi" w:cstheme="minorHAnsi"/>
                <w:sz w:val="20"/>
                <w:szCs w:val="20"/>
              </w:rPr>
              <w:t xml:space="preserve"> film</w:t>
            </w:r>
            <w:r w:rsidRPr="00091E19">
              <w:rPr>
                <w:rFonts w:asciiTheme="minorHAnsi" w:hAnsiTheme="minorHAnsi" w:cstheme="minorHAnsi"/>
                <w:sz w:val="20"/>
                <w:szCs w:val="20"/>
              </w:rPr>
              <w:t xml:space="preserve"> radiology for board preparation and employment.</w:t>
            </w:r>
          </w:p>
          <w:p w14:paraId="0CB1F02F" w14:textId="77777777" w:rsidR="00981D95" w:rsidRPr="00091E19" w:rsidRDefault="00981D95" w:rsidP="00892884">
            <w:pPr>
              <w:rPr>
                <w:rFonts w:asciiTheme="minorHAnsi" w:hAnsiTheme="minorHAnsi" w:cstheme="minorHAnsi"/>
                <w:sz w:val="20"/>
                <w:szCs w:val="20"/>
              </w:rPr>
            </w:pPr>
          </w:p>
        </w:tc>
        <w:tc>
          <w:tcPr>
            <w:tcW w:w="2301" w:type="dxa"/>
          </w:tcPr>
          <w:p w14:paraId="2158052E" w14:textId="2C8CC806" w:rsidR="00981D95" w:rsidRPr="00091E19" w:rsidRDefault="00981D95" w:rsidP="00981D95">
            <w:pPr>
              <w:rPr>
                <w:rFonts w:asciiTheme="minorHAnsi" w:hAnsiTheme="minorHAnsi" w:cstheme="minorHAnsi"/>
                <w:sz w:val="20"/>
                <w:szCs w:val="20"/>
              </w:rPr>
            </w:pPr>
            <w:r w:rsidRPr="00091E19">
              <w:rPr>
                <w:rFonts w:asciiTheme="minorHAnsi" w:hAnsiTheme="minorHAnsi" w:cstheme="minorHAnsi"/>
                <w:color w:val="000000" w:themeColor="text1"/>
                <w:sz w:val="20"/>
                <w:szCs w:val="20"/>
              </w:rPr>
              <w:t>In progress</w:t>
            </w:r>
            <w:r w:rsidRPr="00091E19">
              <w:rPr>
                <w:rFonts w:asciiTheme="minorHAnsi" w:hAnsiTheme="minorHAnsi" w:cstheme="minorHAnsi"/>
                <w:sz w:val="20"/>
                <w:szCs w:val="20"/>
              </w:rPr>
              <w:t xml:space="preserve"> </w:t>
            </w:r>
            <w:sdt>
              <w:sdtPr>
                <w:rPr>
                  <w:rFonts w:asciiTheme="minorHAnsi" w:hAnsiTheme="minorHAnsi" w:cstheme="minorHAnsi"/>
                  <w:sz w:val="20"/>
                  <w:szCs w:val="20"/>
                </w:rPr>
                <w:id w:val="-342478022"/>
              </w:sdtPr>
              <w:sdtEndPr/>
              <w:sdtContent>
                <w:sdt>
                  <w:sdtPr>
                    <w:rPr>
                      <w:rFonts w:asciiTheme="minorHAnsi" w:hAnsiTheme="minorHAnsi" w:cstheme="minorHAnsi"/>
                      <w:sz w:val="20"/>
                      <w:szCs w:val="20"/>
                    </w:rPr>
                    <w:id w:val="1210385459"/>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48CB81D6" w14:textId="77777777" w:rsidR="00981D95" w:rsidRPr="00091E19" w:rsidRDefault="00981D95" w:rsidP="00981D95">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 </w:t>
            </w:r>
          </w:p>
          <w:p w14:paraId="4240DD90" w14:textId="77777777" w:rsidR="00981D95" w:rsidRPr="00091E19" w:rsidRDefault="00981D95" w:rsidP="00981D95">
            <w:pPr>
              <w:pStyle w:val="ListParagraph"/>
              <w:ind w:left="0"/>
              <w:rPr>
                <w:rFonts w:asciiTheme="minorHAnsi" w:hAnsiTheme="minorHAnsi" w:cstheme="minorHAnsi"/>
                <w:color w:val="000000" w:themeColor="text1"/>
                <w:sz w:val="20"/>
                <w:szCs w:val="20"/>
              </w:rPr>
            </w:pPr>
          </w:p>
          <w:p w14:paraId="4D80A997" w14:textId="5F910F01" w:rsidR="00981D95" w:rsidRPr="00091E19" w:rsidRDefault="00981D95" w:rsidP="00981D95">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939674265"/>
              </w:sdtPr>
              <w:sdtEndPr/>
              <w:sdtContent>
                <w:sdt>
                  <w:sdtPr>
                    <w:rPr>
                      <w:rFonts w:asciiTheme="minorHAnsi" w:hAnsiTheme="minorHAnsi" w:cstheme="minorHAnsi"/>
                      <w:sz w:val="20"/>
                      <w:szCs w:val="20"/>
                    </w:rPr>
                    <w:id w:val="-807162856"/>
                    <w14:checkbox>
                      <w14:checked w14:val="1"/>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5BF6DC3F" w14:textId="77777777" w:rsidR="00981D95" w:rsidRPr="00091E19" w:rsidRDefault="00981D95" w:rsidP="00981D95">
            <w:pPr>
              <w:pStyle w:val="ListParagraph"/>
              <w:ind w:left="0"/>
              <w:rPr>
                <w:rFonts w:asciiTheme="minorHAnsi" w:hAnsiTheme="minorHAnsi" w:cstheme="minorHAnsi"/>
                <w:color w:val="000000" w:themeColor="text1"/>
                <w:sz w:val="20"/>
                <w:szCs w:val="20"/>
              </w:rPr>
            </w:pPr>
          </w:p>
          <w:p w14:paraId="286C4749" w14:textId="77777777" w:rsidR="00981D95" w:rsidRPr="00091E19" w:rsidRDefault="00981D95" w:rsidP="00981D95">
            <w:pPr>
              <w:pStyle w:val="ListParagraph"/>
              <w:ind w:left="0"/>
              <w:rPr>
                <w:rFonts w:asciiTheme="minorHAnsi" w:hAnsiTheme="minorHAnsi" w:cstheme="minorHAnsi"/>
                <w:color w:val="000000" w:themeColor="text1"/>
                <w:sz w:val="20"/>
                <w:szCs w:val="20"/>
              </w:rPr>
            </w:pPr>
          </w:p>
          <w:p w14:paraId="5CF792A9" w14:textId="36FD2612" w:rsidR="00981D95" w:rsidRPr="00091E19" w:rsidRDefault="00981D95" w:rsidP="00981D95">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042327970"/>
              </w:sdtPr>
              <w:sdtEndPr/>
              <w:sdtContent>
                <w:sdt>
                  <w:sdtPr>
                    <w:rPr>
                      <w:rFonts w:asciiTheme="minorHAnsi" w:hAnsiTheme="minorHAnsi" w:cstheme="minorHAnsi"/>
                      <w:sz w:val="20"/>
                      <w:szCs w:val="20"/>
                    </w:rPr>
                    <w:id w:val="1168526733"/>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tc>
        <w:tc>
          <w:tcPr>
            <w:tcW w:w="6632" w:type="dxa"/>
          </w:tcPr>
          <w:p w14:paraId="20C240C0" w14:textId="6787ADA1" w:rsidR="00981D95" w:rsidRPr="00833F83" w:rsidRDefault="008D2819" w:rsidP="00B42AA9">
            <w:pPr>
              <w:rPr>
                <w:rFonts w:asciiTheme="minorHAnsi" w:hAnsiTheme="minorHAnsi" w:cstheme="minorHAnsi"/>
                <w:sz w:val="20"/>
                <w:szCs w:val="20"/>
              </w:rPr>
            </w:pPr>
            <w:r w:rsidRPr="00833F83">
              <w:rPr>
                <w:rFonts w:asciiTheme="minorHAnsi" w:hAnsiTheme="minorHAnsi" w:cstheme="minorHAnsi"/>
                <w:sz w:val="20"/>
                <w:szCs w:val="20"/>
              </w:rPr>
              <w:t xml:space="preserve">In our dental hygiene program, we have </w:t>
            </w:r>
            <w:r w:rsidR="00F23E6A" w:rsidRPr="00833F83">
              <w:rPr>
                <w:rFonts w:asciiTheme="minorHAnsi" w:hAnsiTheme="minorHAnsi" w:cstheme="minorHAnsi"/>
                <w:sz w:val="20"/>
                <w:szCs w:val="20"/>
              </w:rPr>
              <w:t xml:space="preserve">completely </w:t>
            </w:r>
            <w:r w:rsidRPr="00833F83">
              <w:rPr>
                <w:rFonts w:asciiTheme="minorHAnsi" w:hAnsiTheme="minorHAnsi" w:cstheme="minorHAnsi"/>
                <w:sz w:val="20"/>
                <w:szCs w:val="20"/>
              </w:rPr>
              <w:t xml:space="preserve">transitioned to </w:t>
            </w:r>
            <w:r w:rsidR="00012759" w:rsidRPr="00833F83">
              <w:rPr>
                <w:rFonts w:asciiTheme="minorHAnsi" w:hAnsiTheme="minorHAnsi" w:cstheme="minorHAnsi"/>
                <w:sz w:val="20"/>
                <w:szCs w:val="20"/>
              </w:rPr>
              <w:t>digital radiography.</w:t>
            </w:r>
            <w:r w:rsidR="00795725" w:rsidRPr="00833F83">
              <w:rPr>
                <w:rFonts w:asciiTheme="minorHAnsi" w:hAnsiTheme="minorHAnsi" w:cstheme="minorHAnsi"/>
                <w:sz w:val="20"/>
                <w:szCs w:val="20"/>
              </w:rPr>
              <w:t xml:space="preserve"> However, </w:t>
            </w:r>
            <w:r w:rsidR="00394DA2" w:rsidRPr="00833F83">
              <w:rPr>
                <w:rFonts w:asciiTheme="minorHAnsi" w:hAnsiTheme="minorHAnsi" w:cstheme="minorHAnsi"/>
                <w:sz w:val="20"/>
                <w:szCs w:val="20"/>
              </w:rPr>
              <w:t xml:space="preserve">to ensure that the students are familiar with traditional film radiography, </w:t>
            </w:r>
            <w:r w:rsidR="00795725" w:rsidRPr="00833F83">
              <w:rPr>
                <w:rFonts w:asciiTheme="minorHAnsi" w:hAnsiTheme="minorHAnsi" w:cstheme="minorHAnsi"/>
                <w:sz w:val="20"/>
                <w:szCs w:val="20"/>
              </w:rPr>
              <w:t xml:space="preserve">the dental hygiene students </w:t>
            </w:r>
            <w:r w:rsidR="00394DA2" w:rsidRPr="00833F83">
              <w:rPr>
                <w:rFonts w:asciiTheme="minorHAnsi" w:hAnsiTheme="minorHAnsi" w:cstheme="minorHAnsi"/>
                <w:sz w:val="20"/>
                <w:szCs w:val="20"/>
              </w:rPr>
              <w:t>complete</w:t>
            </w:r>
            <w:r w:rsidR="00795725" w:rsidRPr="00833F83">
              <w:rPr>
                <w:rFonts w:asciiTheme="minorHAnsi" w:hAnsiTheme="minorHAnsi" w:cstheme="minorHAnsi"/>
                <w:sz w:val="20"/>
                <w:szCs w:val="20"/>
              </w:rPr>
              <w:t xml:space="preserve"> </w:t>
            </w:r>
            <w:r w:rsidR="00394DA2" w:rsidRPr="00833F83">
              <w:rPr>
                <w:rFonts w:asciiTheme="minorHAnsi" w:hAnsiTheme="minorHAnsi" w:cstheme="minorHAnsi"/>
                <w:sz w:val="20"/>
                <w:szCs w:val="20"/>
              </w:rPr>
              <w:t xml:space="preserve">assignments to ensure </w:t>
            </w:r>
            <w:r w:rsidR="00B42AA9" w:rsidRPr="00833F83">
              <w:rPr>
                <w:rFonts w:asciiTheme="minorHAnsi" w:hAnsiTheme="minorHAnsi" w:cstheme="minorHAnsi"/>
                <w:sz w:val="20"/>
                <w:szCs w:val="20"/>
              </w:rPr>
              <w:t>awareness</w:t>
            </w:r>
            <w:r w:rsidR="00394DA2" w:rsidRPr="00833F83">
              <w:rPr>
                <w:rFonts w:asciiTheme="minorHAnsi" w:hAnsiTheme="minorHAnsi" w:cstheme="minorHAnsi"/>
                <w:sz w:val="20"/>
                <w:szCs w:val="20"/>
              </w:rPr>
              <w:t xml:space="preserve"> </w:t>
            </w:r>
            <w:r w:rsidR="00B42AA9" w:rsidRPr="00833F83">
              <w:rPr>
                <w:rFonts w:asciiTheme="minorHAnsi" w:hAnsiTheme="minorHAnsi" w:cstheme="minorHAnsi"/>
                <w:sz w:val="20"/>
                <w:szCs w:val="20"/>
              </w:rPr>
              <w:t>of</w:t>
            </w:r>
            <w:r w:rsidR="00394DA2" w:rsidRPr="00833F83">
              <w:rPr>
                <w:rFonts w:asciiTheme="minorHAnsi" w:hAnsiTheme="minorHAnsi" w:cstheme="minorHAnsi"/>
                <w:sz w:val="20"/>
                <w:szCs w:val="20"/>
              </w:rPr>
              <w:t xml:space="preserve"> film-radiography. These assignments include </w:t>
            </w:r>
            <w:r w:rsidR="00795725" w:rsidRPr="00833F83">
              <w:rPr>
                <w:rFonts w:asciiTheme="minorHAnsi" w:hAnsiTheme="minorHAnsi" w:cstheme="minorHAnsi"/>
                <w:sz w:val="20"/>
                <w:szCs w:val="20"/>
              </w:rPr>
              <w:t xml:space="preserve">a reading assignment, </w:t>
            </w:r>
            <w:r w:rsidR="00394DA2" w:rsidRPr="00833F83">
              <w:rPr>
                <w:rFonts w:asciiTheme="minorHAnsi" w:hAnsiTheme="minorHAnsi" w:cstheme="minorHAnsi"/>
                <w:sz w:val="20"/>
                <w:szCs w:val="20"/>
              </w:rPr>
              <w:t>a dental office</w:t>
            </w:r>
            <w:r w:rsidR="00795725" w:rsidRPr="00833F83">
              <w:rPr>
                <w:rFonts w:asciiTheme="minorHAnsi" w:hAnsiTheme="minorHAnsi" w:cstheme="minorHAnsi"/>
                <w:sz w:val="20"/>
                <w:szCs w:val="20"/>
              </w:rPr>
              <w:t xml:space="preserve"> </w:t>
            </w:r>
            <w:r w:rsidR="00394DA2" w:rsidRPr="00833F83">
              <w:rPr>
                <w:rFonts w:asciiTheme="minorHAnsi" w:hAnsiTheme="minorHAnsi" w:cstheme="minorHAnsi"/>
                <w:sz w:val="20"/>
                <w:szCs w:val="20"/>
              </w:rPr>
              <w:t>film-</w:t>
            </w:r>
            <w:r w:rsidR="00795725" w:rsidRPr="00833F83">
              <w:rPr>
                <w:rFonts w:asciiTheme="minorHAnsi" w:hAnsiTheme="minorHAnsi" w:cstheme="minorHAnsi"/>
                <w:sz w:val="20"/>
                <w:szCs w:val="20"/>
              </w:rPr>
              <w:t>observation assignment</w:t>
            </w:r>
            <w:r w:rsidR="00B42AA9" w:rsidRPr="00833F83">
              <w:rPr>
                <w:rFonts w:asciiTheme="minorHAnsi" w:hAnsiTheme="minorHAnsi" w:cstheme="minorHAnsi"/>
                <w:sz w:val="20"/>
                <w:szCs w:val="20"/>
              </w:rPr>
              <w:t>,</w:t>
            </w:r>
            <w:r w:rsidR="00795725" w:rsidRPr="00833F83">
              <w:rPr>
                <w:rFonts w:asciiTheme="minorHAnsi" w:hAnsiTheme="minorHAnsi" w:cstheme="minorHAnsi"/>
                <w:sz w:val="20"/>
                <w:szCs w:val="20"/>
              </w:rPr>
              <w:t xml:space="preserve"> in which they must visit </w:t>
            </w:r>
            <w:r w:rsidR="00B42AA9" w:rsidRPr="00833F83">
              <w:rPr>
                <w:rFonts w:asciiTheme="minorHAnsi" w:hAnsiTheme="minorHAnsi" w:cstheme="minorHAnsi"/>
                <w:sz w:val="20"/>
                <w:szCs w:val="20"/>
              </w:rPr>
              <w:t xml:space="preserve">and observe in </w:t>
            </w:r>
            <w:r w:rsidR="00795725" w:rsidRPr="00833F83">
              <w:rPr>
                <w:rFonts w:asciiTheme="minorHAnsi" w:hAnsiTheme="minorHAnsi" w:cstheme="minorHAnsi"/>
                <w:sz w:val="20"/>
                <w:szCs w:val="20"/>
              </w:rPr>
              <w:t xml:space="preserve">a dental office that uses film, and </w:t>
            </w:r>
            <w:r w:rsidR="00394DA2" w:rsidRPr="00833F83">
              <w:rPr>
                <w:rFonts w:asciiTheme="minorHAnsi" w:hAnsiTheme="minorHAnsi" w:cstheme="minorHAnsi"/>
                <w:sz w:val="20"/>
                <w:szCs w:val="20"/>
              </w:rPr>
              <w:t>a written report regarding their observation</w:t>
            </w:r>
            <w:r w:rsidR="00795725" w:rsidRPr="00833F83">
              <w:rPr>
                <w:rFonts w:asciiTheme="minorHAnsi" w:hAnsiTheme="minorHAnsi" w:cstheme="minorHAnsi"/>
                <w:sz w:val="20"/>
                <w:szCs w:val="20"/>
              </w:rPr>
              <w:t xml:space="preserve"> about the </w:t>
            </w:r>
            <w:r w:rsidR="00394DA2" w:rsidRPr="00833F83">
              <w:rPr>
                <w:rFonts w:asciiTheme="minorHAnsi" w:hAnsiTheme="minorHAnsi" w:cstheme="minorHAnsi"/>
                <w:sz w:val="20"/>
                <w:szCs w:val="20"/>
              </w:rPr>
              <w:t xml:space="preserve">dental office film-observation </w:t>
            </w:r>
            <w:r w:rsidR="00795725" w:rsidRPr="00833F83">
              <w:rPr>
                <w:rFonts w:asciiTheme="minorHAnsi" w:hAnsiTheme="minorHAnsi" w:cstheme="minorHAnsi"/>
                <w:sz w:val="20"/>
                <w:szCs w:val="20"/>
              </w:rPr>
              <w:t xml:space="preserve">experience. </w:t>
            </w:r>
            <w:r w:rsidR="00012759" w:rsidRPr="00833F83">
              <w:rPr>
                <w:rFonts w:asciiTheme="minorHAnsi" w:hAnsiTheme="minorHAnsi" w:cstheme="minorHAnsi"/>
                <w:sz w:val="20"/>
                <w:szCs w:val="20"/>
              </w:rPr>
              <w:t>The dental assisting program is still using traditional</w:t>
            </w:r>
            <w:r w:rsidR="00F23E6A" w:rsidRPr="00833F83">
              <w:rPr>
                <w:rFonts w:asciiTheme="minorHAnsi" w:hAnsiTheme="minorHAnsi" w:cstheme="minorHAnsi"/>
                <w:sz w:val="20"/>
                <w:szCs w:val="20"/>
              </w:rPr>
              <w:t xml:space="preserve"> film on a limited basis. The </w:t>
            </w:r>
            <w:r w:rsidR="00012759" w:rsidRPr="00833F83">
              <w:rPr>
                <w:rFonts w:asciiTheme="minorHAnsi" w:hAnsiTheme="minorHAnsi" w:cstheme="minorHAnsi"/>
                <w:sz w:val="20"/>
                <w:szCs w:val="20"/>
              </w:rPr>
              <w:t xml:space="preserve">dental assisting certification </w:t>
            </w:r>
            <w:r w:rsidR="00F23E6A" w:rsidRPr="00833F83">
              <w:rPr>
                <w:rFonts w:asciiTheme="minorHAnsi" w:hAnsiTheme="minorHAnsi" w:cstheme="minorHAnsi"/>
                <w:sz w:val="20"/>
                <w:szCs w:val="20"/>
              </w:rPr>
              <w:t xml:space="preserve">process </w:t>
            </w:r>
            <w:r w:rsidR="00012759" w:rsidRPr="00833F83">
              <w:rPr>
                <w:rFonts w:asciiTheme="minorHAnsi" w:hAnsiTheme="minorHAnsi" w:cstheme="minorHAnsi"/>
                <w:sz w:val="20"/>
                <w:szCs w:val="20"/>
              </w:rPr>
              <w:t xml:space="preserve">requires </w:t>
            </w:r>
            <w:r w:rsidR="00F23E6A" w:rsidRPr="00833F83">
              <w:rPr>
                <w:rFonts w:asciiTheme="minorHAnsi" w:hAnsiTheme="minorHAnsi" w:cstheme="minorHAnsi"/>
                <w:sz w:val="20"/>
                <w:szCs w:val="20"/>
              </w:rPr>
              <w:t>students</w:t>
            </w:r>
            <w:r w:rsidR="00012759" w:rsidRPr="00833F83">
              <w:rPr>
                <w:rFonts w:asciiTheme="minorHAnsi" w:hAnsiTheme="minorHAnsi" w:cstheme="minorHAnsi"/>
                <w:sz w:val="20"/>
                <w:szCs w:val="20"/>
              </w:rPr>
              <w:t xml:space="preserve"> to demonstrate competen</w:t>
            </w:r>
            <w:r w:rsidR="00F23E6A" w:rsidRPr="00833F83">
              <w:rPr>
                <w:rFonts w:asciiTheme="minorHAnsi" w:hAnsiTheme="minorHAnsi" w:cstheme="minorHAnsi"/>
                <w:sz w:val="20"/>
                <w:szCs w:val="20"/>
              </w:rPr>
              <w:t>cy using traditional radiography.</w:t>
            </w:r>
          </w:p>
        </w:tc>
      </w:tr>
      <w:tr w:rsidR="002C3FD8" w:rsidRPr="00091E19" w14:paraId="43546677" w14:textId="77777777" w:rsidTr="00981D95">
        <w:trPr>
          <w:trHeight w:val="1399"/>
        </w:trPr>
        <w:tc>
          <w:tcPr>
            <w:tcW w:w="4297" w:type="dxa"/>
          </w:tcPr>
          <w:p w14:paraId="2E102E3E" w14:textId="1235FC32" w:rsidR="002C3FD8" w:rsidRPr="00091E19" w:rsidRDefault="002C3FD8" w:rsidP="002C3FD8">
            <w:pPr>
              <w:tabs>
                <w:tab w:val="left" w:pos="504"/>
              </w:tabs>
              <w:spacing w:after="120"/>
              <w:rPr>
                <w:rFonts w:asciiTheme="minorHAnsi" w:hAnsiTheme="minorHAnsi" w:cstheme="minorHAnsi"/>
                <w:sz w:val="20"/>
                <w:szCs w:val="20"/>
              </w:rPr>
            </w:pPr>
            <w:r w:rsidRPr="00091E19">
              <w:rPr>
                <w:rFonts w:asciiTheme="minorHAnsi" w:hAnsiTheme="minorHAnsi" w:cstheme="minorHAnsi"/>
                <w:sz w:val="20"/>
                <w:szCs w:val="20"/>
              </w:rPr>
              <w:t xml:space="preserve">Expanding EFDA to a third cohort to increase availability for dental </w:t>
            </w:r>
            <w:r w:rsidRPr="00833F83">
              <w:rPr>
                <w:rFonts w:asciiTheme="minorHAnsi" w:hAnsiTheme="minorHAnsi" w:cstheme="minorHAnsi"/>
                <w:sz w:val="20"/>
                <w:szCs w:val="20"/>
              </w:rPr>
              <w:t>person</w:t>
            </w:r>
            <w:r w:rsidR="00F23E6A" w:rsidRPr="00833F83">
              <w:rPr>
                <w:rFonts w:asciiTheme="minorHAnsi" w:hAnsiTheme="minorHAnsi" w:cstheme="minorHAnsi"/>
                <w:sz w:val="20"/>
                <w:szCs w:val="20"/>
              </w:rPr>
              <w:t>ne</w:t>
            </w:r>
            <w:r w:rsidRPr="00833F83">
              <w:rPr>
                <w:rFonts w:asciiTheme="minorHAnsi" w:hAnsiTheme="minorHAnsi" w:cstheme="minorHAnsi"/>
                <w:sz w:val="20"/>
                <w:szCs w:val="20"/>
              </w:rPr>
              <w:t>l to</w:t>
            </w:r>
            <w:r w:rsidRPr="00091E19">
              <w:rPr>
                <w:rFonts w:asciiTheme="minorHAnsi" w:hAnsiTheme="minorHAnsi" w:cstheme="minorHAnsi"/>
                <w:sz w:val="20"/>
                <w:szCs w:val="20"/>
              </w:rPr>
              <w:t xml:space="preserve"> attend this course.</w:t>
            </w:r>
          </w:p>
          <w:p w14:paraId="44F04382" w14:textId="77777777" w:rsidR="002C3FD8" w:rsidRPr="00091E19" w:rsidRDefault="002C3FD8" w:rsidP="00892884">
            <w:pPr>
              <w:rPr>
                <w:rFonts w:asciiTheme="minorHAnsi" w:hAnsiTheme="minorHAnsi" w:cstheme="minorHAnsi"/>
                <w:sz w:val="20"/>
                <w:szCs w:val="20"/>
              </w:rPr>
            </w:pPr>
          </w:p>
        </w:tc>
        <w:tc>
          <w:tcPr>
            <w:tcW w:w="2301" w:type="dxa"/>
          </w:tcPr>
          <w:p w14:paraId="770ED6E9" w14:textId="13FE25A5" w:rsidR="002C3FD8" w:rsidRPr="00091E19" w:rsidRDefault="002C3FD8" w:rsidP="002C3FD8">
            <w:pPr>
              <w:rPr>
                <w:rFonts w:asciiTheme="minorHAnsi" w:hAnsiTheme="minorHAnsi" w:cstheme="minorHAnsi"/>
                <w:sz w:val="20"/>
                <w:szCs w:val="20"/>
              </w:rPr>
            </w:pPr>
            <w:r w:rsidRPr="00091E19">
              <w:rPr>
                <w:rFonts w:asciiTheme="minorHAnsi" w:hAnsiTheme="minorHAnsi" w:cstheme="minorHAnsi"/>
                <w:color w:val="000000" w:themeColor="text1"/>
                <w:sz w:val="20"/>
                <w:szCs w:val="20"/>
              </w:rPr>
              <w:t>In progress</w:t>
            </w:r>
            <w:r w:rsidRPr="00091E19">
              <w:rPr>
                <w:rFonts w:asciiTheme="minorHAnsi" w:hAnsiTheme="minorHAnsi" w:cstheme="minorHAnsi"/>
                <w:sz w:val="20"/>
                <w:szCs w:val="20"/>
              </w:rPr>
              <w:t xml:space="preserve"> </w:t>
            </w:r>
            <w:sdt>
              <w:sdtPr>
                <w:rPr>
                  <w:rFonts w:asciiTheme="minorHAnsi" w:hAnsiTheme="minorHAnsi" w:cstheme="minorHAnsi"/>
                  <w:sz w:val="20"/>
                  <w:szCs w:val="20"/>
                </w:rPr>
                <w:id w:val="61689684"/>
              </w:sdtPr>
              <w:sdtEndPr/>
              <w:sdtContent>
                <w:sdt>
                  <w:sdtPr>
                    <w:rPr>
                      <w:rFonts w:asciiTheme="minorHAnsi" w:hAnsiTheme="minorHAnsi" w:cstheme="minorHAnsi"/>
                      <w:sz w:val="20"/>
                      <w:szCs w:val="20"/>
                    </w:rPr>
                    <w:id w:val="1974322500"/>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0F5792AC" w14:textId="77777777" w:rsidR="002C3FD8" w:rsidRPr="00091E19" w:rsidRDefault="002C3FD8" w:rsidP="002C3FD8">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 </w:t>
            </w:r>
          </w:p>
          <w:p w14:paraId="2DA284DC" w14:textId="77777777" w:rsidR="002C3FD8" w:rsidRPr="00091E19" w:rsidRDefault="002C3FD8" w:rsidP="002C3FD8">
            <w:pPr>
              <w:pStyle w:val="ListParagraph"/>
              <w:ind w:left="0"/>
              <w:rPr>
                <w:rFonts w:asciiTheme="minorHAnsi" w:hAnsiTheme="minorHAnsi" w:cstheme="minorHAnsi"/>
                <w:color w:val="000000" w:themeColor="text1"/>
                <w:sz w:val="20"/>
                <w:szCs w:val="20"/>
              </w:rPr>
            </w:pPr>
          </w:p>
          <w:p w14:paraId="4ECFC47D" w14:textId="4983BFCB" w:rsidR="002C3FD8" w:rsidRPr="00091E19" w:rsidRDefault="002C3FD8" w:rsidP="002C3FD8">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800604028"/>
              </w:sdtPr>
              <w:sdtEndPr/>
              <w:sdtContent>
                <w:sdt>
                  <w:sdtPr>
                    <w:rPr>
                      <w:rFonts w:asciiTheme="minorHAnsi" w:hAnsiTheme="minorHAnsi" w:cstheme="minorHAnsi"/>
                      <w:sz w:val="20"/>
                      <w:szCs w:val="20"/>
                    </w:rPr>
                    <w:id w:val="1767567200"/>
                    <w14:checkbox>
                      <w14:checked w14:val="1"/>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13B1BDB7" w14:textId="77777777" w:rsidR="002C3FD8" w:rsidRPr="00091E19" w:rsidRDefault="002C3FD8" w:rsidP="002C3FD8">
            <w:pPr>
              <w:pStyle w:val="ListParagraph"/>
              <w:ind w:left="0"/>
              <w:rPr>
                <w:rFonts w:asciiTheme="minorHAnsi" w:hAnsiTheme="minorHAnsi" w:cstheme="minorHAnsi"/>
                <w:color w:val="000000" w:themeColor="text1"/>
                <w:sz w:val="20"/>
                <w:szCs w:val="20"/>
              </w:rPr>
            </w:pPr>
          </w:p>
          <w:p w14:paraId="24C7C1D7" w14:textId="77777777" w:rsidR="002C3FD8" w:rsidRPr="00091E19" w:rsidRDefault="002C3FD8" w:rsidP="002C3FD8">
            <w:pPr>
              <w:pStyle w:val="ListParagraph"/>
              <w:ind w:left="0"/>
              <w:rPr>
                <w:rFonts w:asciiTheme="minorHAnsi" w:hAnsiTheme="minorHAnsi" w:cstheme="minorHAnsi"/>
                <w:color w:val="000000" w:themeColor="text1"/>
                <w:sz w:val="20"/>
                <w:szCs w:val="20"/>
              </w:rPr>
            </w:pPr>
          </w:p>
          <w:p w14:paraId="505A9EE1" w14:textId="6CC198BC" w:rsidR="002C3FD8" w:rsidRPr="00091E19" w:rsidRDefault="002C3FD8" w:rsidP="002C3FD8">
            <w:pPr>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711712032"/>
              </w:sdtPr>
              <w:sdtEndPr/>
              <w:sdtContent>
                <w:sdt>
                  <w:sdtPr>
                    <w:rPr>
                      <w:rFonts w:asciiTheme="minorHAnsi" w:hAnsiTheme="minorHAnsi" w:cstheme="minorHAnsi"/>
                      <w:sz w:val="20"/>
                      <w:szCs w:val="20"/>
                    </w:rPr>
                    <w:id w:val="-1814553618"/>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tc>
        <w:tc>
          <w:tcPr>
            <w:tcW w:w="6632" w:type="dxa"/>
          </w:tcPr>
          <w:p w14:paraId="3F8DF09C" w14:textId="16E0AB03" w:rsidR="002C3FD8" w:rsidRPr="00833F83" w:rsidRDefault="00012759" w:rsidP="000809F1">
            <w:pPr>
              <w:rPr>
                <w:rFonts w:asciiTheme="minorHAnsi" w:hAnsiTheme="minorHAnsi" w:cstheme="minorHAnsi"/>
                <w:sz w:val="20"/>
                <w:szCs w:val="20"/>
              </w:rPr>
            </w:pPr>
            <w:r w:rsidRPr="00833F83">
              <w:rPr>
                <w:rFonts w:asciiTheme="minorHAnsi" w:hAnsiTheme="minorHAnsi" w:cstheme="minorHAnsi"/>
                <w:sz w:val="20"/>
                <w:szCs w:val="20"/>
              </w:rPr>
              <w:t xml:space="preserve">Due to high demand in the EFDA program, we </w:t>
            </w:r>
            <w:r w:rsidR="000809F1" w:rsidRPr="00833F83">
              <w:rPr>
                <w:rFonts w:asciiTheme="minorHAnsi" w:hAnsiTheme="minorHAnsi" w:cstheme="minorHAnsi"/>
                <w:sz w:val="20"/>
                <w:szCs w:val="20"/>
              </w:rPr>
              <w:t xml:space="preserve">were able to successfully add a third cohort to meet all day on Fridays. </w:t>
            </w:r>
          </w:p>
        </w:tc>
      </w:tr>
      <w:tr w:rsidR="002C3FD8" w:rsidRPr="00091E19" w14:paraId="53ECF44E" w14:textId="77777777" w:rsidTr="00981D95">
        <w:trPr>
          <w:trHeight w:val="1399"/>
        </w:trPr>
        <w:tc>
          <w:tcPr>
            <w:tcW w:w="4297" w:type="dxa"/>
          </w:tcPr>
          <w:p w14:paraId="2FCDA5B9" w14:textId="1D4F8FEC" w:rsidR="002C3FD8" w:rsidRPr="00091E19" w:rsidRDefault="002C3FD8" w:rsidP="002C3FD8">
            <w:pPr>
              <w:tabs>
                <w:tab w:val="left" w:pos="504"/>
              </w:tabs>
              <w:spacing w:after="120"/>
              <w:rPr>
                <w:rFonts w:asciiTheme="minorHAnsi" w:hAnsiTheme="minorHAnsi" w:cstheme="minorHAnsi"/>
                <w:sz w:val="20"/>
                <w:szCs w:val="20"/>
              </w:rPr>
            </w:pPr>
            <w:r w:rsidRPr="00091E19">
              <w:rPr>
                <w:rFonts w:asciiTheme="minorHAnsi" w:hAnsiTheme="minorHAnsi" w:cstheme="minorHAnsi"/>
                <w:sz w:val="20"/>
                <w:szCs w:val="20"/>
              </w:rPr>
              <w:t>Identify an individual to fill the position of first year clinic coordinator. Ideally this individual would be mentored by our current coordinator before she completes her supplemental contract.</w:t>
            </w:r>
          </w:p>
          <w:p w14:paraId="030C8ABA" w14:textId="77777777" w:rsidR="002C3FD8" w:rsidRPr="00091E19" w:rsidRDefault="002C3FD8" w:rsidP="00892884">
            <w:pPr>
              <w:rPr>
                <w:rFonts w:asciiTheme="minorHAnsi" w:hAnsiTheme="minorHAnsi" w:cstheme="minorHAnsi"/>
                <w:sz w:val="20"/>
                <w:szCs w:val="20"/>
              </w:rPr>
            </w:pPr>
          </w:p>
        </w:tc>
        <w:tc>
          <w:tcPr>
            <w:tcW w:w="2301" w:type="dxa"/>
          </w:tcPr>
          <w:p w14:paraId="50D6092C" w14:textId="69B42261" w:rsidR="002C3FD8" w:rsidRPr="00091E19" w:rsidRDefault="002C3FD8" w:rsidP="002C3FD8">
            <w:pPr>
              <w:rPr>
                <w:rFonts w:asciiTheme="minorHAnsi" w:hAnsiTheme="minorHAnsi" w:cstheme="minorHAnsi"/>
                <w:sz w:val="20"/>
                <w:szCs w:val="20"/>
              </w:rPr>
            </w:pPr>
            <w:r w:rsidRPr="00091E19">
              <w:rPr>
                <w:rFonts w:asciiTheme="minorHAnsi" w:hAnsiTheme="minorHAnsi" w:cstheme="minorHAnsi"/>
                <w:color w:val="000000" w:themeColor="text1"/>
                <w:sz w:val="20"/>
                <w:szCs w:val="20"/>
              </w:rPr>
              <w:t>In progress</w:t>
            </w:r>
            <w:r w:rsidR="00956DB4" w:rsidRPr="00091E19">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185447605"/>
                <w14:checkbox>
                  <w14:checked w14:val="1"/>
                  <w14:checkedState w14:val="2612" w14:font="MS Gothic"/>
                  <w14:uncheckedState w14:val="2610" w14:font="MS Gothic"/>
                </w14:checkbox>
              </w:sdtPr>
              <w:sdtEndPr/>
              <w:sdtContent>
                <w:r w:rsidR="00091E19">
                  <w:rPr>
                    <w:rFonts w:ascii="MS Gothic" w:eastAsia="MS Gothic" w:hAnsi="MS Gothic" w:cstheme="minorHAnsi" w:hint="eastAsia"/>
                    <w:color w:val="000000" w:themeColor="text1"/>
                    <w:sz w:val="20"/>
                    <w:szCs w:val="20"/>
                  </w:rPr>
                  <w:t>☒</w:t>
                </w:r>
              </w:sdtContent>
            </w:sdt>
          </w:p>
          <w:p w14:paraId="3E2AC087" w14:textId="77777777" w:rsidR="002C3FD8" w:rsidRPr="00091E19" w:rsidRDefault="002C3FD8" w:rsidP="002C3FD8">
            <w:pPr>
              <w:pStyle w:val="ListParagraph"/>
              <w:ind w:left="0"/>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 </w:t>
            </w:r>
          </w:p>
          <w:p w14:paraId="0928CD9E" w14:textId="77777777" w:rsidR="002C3FD8" w:rsidRPr="00091E19" w:rsidRDefault="002C3FD8" w:rsidP="002C3FD8">
            <w:pPr>
              <w:pStyle w:val="ListParagraph"/>
              <w:ind w:left="0"/>
              <w:rPr>
                <w:rFonts w:asciiTheme="minorHAnsi" w:hAnsiTheme="minorHAnsi" w:cstheme="minorHAnsi"/>
                <w:color w:val="000000" w:themeColor="text1"/>
                <w:sz w:val="20"/>
                <w:szCs w:val="20"/>
              </w:rPr>
            </w:pPr>
          </w:p>
          <w:p w14:paraId="7D64E051" w14:textId="1906A783" w:rsidR="002C3FD8" w:rsidRPr="00091E19" w:rsidRDefault="002C3FD8" w:rsidP="002C3FD8">
            <w:pPr>
              <w:rPr>
                <w:rFonts w:asciiTheme="minorHAnsi" w:hAnsiTheme="minorHAnsi" w:cstheme="minorHAnsi"/>
                <w:sz w:val="20"/>
                <w:szCs w:val="20"/>
              </w:rPr>
            </w:pPr>
            <w:r w:rsidRPr="00091E19">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232281328"/>
              </w:sdtPr>
              <w:sdtEndPr/>
              <w:sdtContent>
                <w:sdt>
                  <w:sdtPr>
                    <w:rPr>
                      <w:rFonts w:asciiTheme="minorHAnsi" w:hAnsiTheme="minorHAnsi" w:cstheme="minorHAnsi"/>
                      <w:sz w:val="20"/>
                      <w:szCs w:val="20"/>
                    </w:rPr>
                    <w:id w:val="-2038877691"/>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p w14:paraId="21FE6CED" w14:textId="77777777" w:rsidR="002C3FD8" w:rsidRPr="00091E19" w:rsidRDefault="002C3FD8" w:rsidP="002C3FD8">
            <w:pPr>
              <w:pStyle w:val="ListParagraph"/>
              <w:ind w:left="0"/>
              <w:rPr>
                <w:rFonts w:asciiTheme="minorHAnsi" w:hAnsiTheme="minorHAnsi" w:cstheme="minorHAnsi"/>
                <w:color w:val="000000" w:themeColor="text1"/>
                <w:sz w:val="20"/>
                <w:szCs w:val="20"/>
              </w:rPr>
            </w:pPr>
          </w:p>
          <w:p w14:paraId="38A59059" w14:textId="77777777" w:rsidR="002C3FD8" w:rsidRPr="00091E19" w:rsidRDefault="002C3FD8" w:rsidP="002C3FD8">
            <w:pPr>
              <w:pStyle w:val="ListParagraph"/>
              <w:ind w:left="0"/>
              <w:rPr>
                <w:rFonts w:asciiTheme="minorHAnsi" w:hAnsiTheme="minorHAnsi" w:cstheme="minorHAnsi"/>
                <w:color w:val="000000" w:themeColor="text1"/>
                <w:sz w:val="20"/>
                <w:szCs w:val="20"/>
              </w:rPr>
            </w:pPr>
          </w:p>
          <w:p w14:paraId="1332A756" w14:textId="6FB0F3F8" w:rsidR="002C3FD8" w:rsidRPr="00091E19" w:rsidRDefault="002C3FD8" w:rsidP="002C3FD8">
            <w:pPr>
              <w:rPr>
                <w:rFonts w:asciiTheme="minorHAnsi" w:hAnsiTheme="minorHAnsi" w:cstheme="minorHAnsi"/>
                <w:color w:val="000000" w:themeColor="text1"/>
                <w:sz w:val="20"/>
                <w:szCs w:val="20"/>
              </w:rPr>
            </w:pPr>
            <w:r w:rsidRPr="00091E19">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558376285"/>
              </w:sdtPr>
              <w:sdtEndPr/>
              <w:sdtContent>
                <w:sdt>
                  <w:sdtPr>
                    <w:rPr>
                      <w:rFonts w:asciiTheme="minorHAnsi" w:hAnsiTheme="minorHAnsi" w:cstheme="minorHAnsi"/>
                      <w:sz w:val="20"/>
                      <w:szCs w:val="20"/>
                    </w:rPr>
                    <w:id w:val="1818691435"/>
                    <w14:checkbox>
                      <w14:checked w14:val="0"/>
                      <w14:checkedState w14:val="2612" w14:font="MS Gothic"/>
                      <w14:uncheckedState w14:val="2610" w14:font="MS Gothic"/>
                    </w14:checkbox>
                  </w:sdtPr>
                  <w:sdtEndPr/>
                  <w:sdtContent>
                    <w:r w:rsidR="00091E19">
                      <w:rPr>
                        <w:rFonts w:ascii="MS Gothic" w:eastAsia="MS Gothic" w:hAnsi="MS Gothic" w:cstheme="minorHAnsi" w:hint="eastAsia"/>
                        <w:sz w:val="20"/>
                        <w:szCs w:val="20"/>
                      </w:rPr>
                      <w:t>☐</w:t>
                    </w:r>
                  </w:sdtContent>
                </w:sdt>
              </w:sdtContent>
            </w:sdt>
          </w:p>
        </w:tc>
        <w:tc>
          <w:tcPr>
            <w:tcW w:w="6632" w:type="dxa"/>
          </w:tcPr>
          <w:p w14:paraId="194A56B4" w14:textId="5D23C977" w:rsidR="002C3FD8" w:rsidRPr="00091E19" w:rsidRDefault="00956DB4" w:rsidP="00D769DC">
            <w:pPr>
              <w:rPr>
                <w:rFonts w:asciiTheme="minorHAnsi" w:hAnsiTheme="minorHAnsi" w:cstheme="minorHAnsi"/>
                <w:sz w:val="20"/>
                <w:szCs w:val="20"/>
              </w:rPr>
            </w:pPr>
            <w:r w:rsidRPr="00833F83">
              <w:rPr>
                <w:rFonts w:asciiTheme="minorHAnsi" w:hAnsiTheme="minorHAnsi" w:cstheme="minorHAnsi"/>
                <w:sz w:val="20"/>
                <w:szCs w:val="20"/>
              </w:rPr>
              <w:t xml:space="preserve">There are several adjunct faculty working on </w:t>
            </w:r>
            <w:r w:rsidR="00D769DC" w:rsidRPr="00833F83">
              <w:rPr>
                <w:rFonts w:asciiTheme="minorHAnsi" w:hAnsiTheme="minorHAnsi" w:cstheme="minorHAnsi"/>
                <w:sz w:val="20"/>
                <w:szCs w:val="20"/>
              </w:rPr>
              <w:t xml:space="preserve">their Master’s degree. One </w:t>
            </w:r>
            <w:r w:rsidRPr="00833F83">
              <w:rPr>
                <w:rFonts w:asciiTheme="minorHAnsi" w:hAnsiTheme="minorHAnsi" w:cstheme="minorHAnsi"/>
                <w:sz w:val="20"/>
                <w:szCs w:val="20"/>
              </w:rPr>
              <w:t>faculty</w:t>
            </w:r>
            <w:r w:rsidR="00D769DC" w:rsidRPr="00833F83">
              <w:rPr>
                <w:rFonts w:asciiTheme="minorHAnsi" w:hAnsiTheme="minorHAnsi" w:cstheme="minorHAnsi"/>
                <w:sz w:val="20"/>
                <w:szCs w:val="20"/>
              </w:rPr>
              <w:t xml:space="preserve"> member</w:t>
            </w:r>
            <w:r w:rsidRPr="00833F83">
              <w:rPr>
                <w:rFonts w:asciiTheme="minorHAnsi" w:hAnsiTheme="minorHAnsi" w:cstheme="minorHAnsi"/>
                <w:sz w:val="20"/>
                <w:szCs w:val="20"/>
              </w:rPr>
              <w:t xml:space="preserve"> teach</w:t>
            </w:r>
            <w:r w:rsidR="000809F1" w:rsidRPr="00833F83">
              <w:rPr>
                <w:rFonts w:asciiTheme="minorHAnsi" w:hAnsiTheme="minorHAnsi" w:cstheme="minorHAnsi"/>
                <w:sz w:val="20"/>
                <w:szCs w:val="20"/>
              </w:rPr>
              <w:t>es</w:t>
            </w:r>
            <w:r w:rsidRPr="00833F83">
              <w:rPr>
                <w:rFonts w:asciiTheme="minorHAnsi" w:hAnsiTheme="minorHAnsi" w:cstheme="minorHAnsi"/>
                <w:sz w:val="20"/>
                <w:szCs w:val="20"/>
              </w:rPr>
              <w:t xml:space="preserve"> preclinic </w:t>
            </w:r>
            <w:r w:rsidR="000809F1" w:rsidRPr="00833F83">
              <w:rPr>
                <w:rFonts w:asciiTheme="minorHAnsi" w:hAnsiTheme="minorHAnsi" w:cstheme="minorHAnsi"/>
                <w:sz w:val="20"/>
                <w:szCs w:val="20"/>
              </w:rPr>
              <w:t xml:space="preserve">together with </w:t>
            </w:r>
            <w:r w:rsidRPr="00833F83">
              <w:rPr>
                <w:rFonts w:asciiTheme="minorHAnsi" w:hAnsiTheme="minorHAnsi" w:cstheme="minorHAnsi"/>
                <w:sz w:val="20"/>
                <w:szCs w:val="20"/>
              </w:rPr>
              <w:t xml:space="preserve">the </w:t>
            </w:r>
            <w:r w:rsidR="000809F1" w:rsidRPr="00833F83">
              <w:rPr>
                <w:rFonts w:asciiTheme="minorHAnsi" w:hAnsiTheme="minorHAnsi" w:cstheme="minorHAnsi"/>
                <w:sz w:val="20"/>
                <w:szCs w:val="20"/>
              </w:rPr>
              <w:t xml:space="preserve">first-year clinic coordinator. </w:t>
            </w:r>
            <w:r w:rsidR="00D769DC" w:rsidRPr="00833F83">
              <w:rPr>
                <w:rFonts w:asciiTheme="minorHAnsi" w:hAnsiTheme="minorHAnsi" w:cstheme="minorHAnsi"/>
                <w:sz w:val="20"/>
                <w:szCs w:val="20"/>
              </w:rPr>
              <w:t>We will have several individuals prepared to apply for this position.</w:t>
            </w:r>
          </w:p>
        </w:tc>
      </w:tr>
    </w:tbl>
    <w:p w14:paraId="7F2F0A7A" w14:textId="77777777" w:rsidR="00C42DEF" w:rsidRDefault="00C42DEF" w:rsidP="003C59D8">
      <w:pPr>
        <w:tabs>
          <w:tab w:val="left" w:pos="504"/>
        </w:tabs>
        <w:spacing w:after="120"/>
        <w:rPr>
          <w:rFonts w:ascii="Arial" w:hAnsi="Arial" w:cs="Arial"/>
          <w:color w:val="000000" w:themeColor="text1"/>
        </w:rPr>
      </w:pPr>
    </w:p>
    <w:p w14:paraId="25C410E9" w14:textId="77777777" w:rsidR="00C42DEF" w:rsidRDefault="00C42DEF">
      <w:pPr>
        <w:spacing w:after="200" w:line="276" w:lineRule="auto"/>
        <w:rPr>
          <w:rFonts w:ascii="Arial" w:hAnsi="Arial" w:cs="Arial"/>
          <w:color w:val="000000" w:themeColor="text1"/>
        </w:rPr>
      </w:pPr>
      <w:r>
        <w:rPr>
          <w:rFonts w:ascii="Arial" w:hAnsi="Arial" w:cs="Arial"/>
          <w:color w:val="000000" w:themeColor="text1"/>
        </w:rPr>
        <w:br w:type="page"/>
      </w:r>
    </w:p>
    <w:p w14:paraId="2E6EF986" w14:textId="4AB1E5A7" w:rsidR="003C59D8" w:rsidRPr="00C42DEF" w:rsidRDefault="00190F5C" w:rsidP="003C59D8">
      <w:pPr>
        <w:tabs>
          <w:tab w:val="left" w:pos="504"/>
        </w:tabs>
        <w:spacing w:after="120"/>
        <w:rPr>
          <w:rFonts w:ascii="Arial" w:hAnsi="Arial" w:cs="Arial"/>
          <w:color w:val="000000" w:themeColor="text1"/>
          <w:sz w:val="22"/>
        </w:rPr>
      </w:pPr>
      <w:r w:rsidRPr="00C42DEF">
        <w:rPr>
          <w:rFonts w:ascii="Arial" w:hAnsi="Arial" w:cs="Arial"/>
          <w:color w:val="000000" w:themeColor="text1"/>
          <w:sz w:val="22"/>
        </w:rPr>
        <w:lastRenderedPageBreak/>
        <w:t xml:space="preserve">Below are the </w:t>
      </w:r>
      <w:r w:rsidR="003233E7" w:rsidRPr="00C42DEF">
        <w:rPr>
          <w:rFonts w:ascii="Arial" w:hAnsi="Arial" w:cs="Arial"/>
          <w:color w:val="000000" w:themeColor="text1"/>
          <w:sz w:val="22"/>
        </w:rPr>
        <w:t>Recommendations for Action made by the review team</w:t>
      </w:r>
      <w:r w:rsidRPr="00C42DEF">
        <w:rPr>
          <w:rFonts w:ascii="Arial" w:hAnsi="Arial" w:cs="Arial"/>
          <w:color w:val="000000" w:themeColor="text1"/>
          <w:sz w:val="22"/>
        </w:rPr>
        <w:t>. D</w:t>
      </w:r>
      <w:r w:rsidR="004C7DB2" w:rsidRPr="00C42DEF">
        <w:rPr>
          <w:rFonts w:ascii="Arial" w:hAnsi="Arial" w:cs="Arial"/>
          <w:color w:val="000000" w:themeColor="text1"/>
          <w:sz w:val="22"/>
        </w:rPr>
        <w:t>escribe the progress or changes made toward meeting each recommendation</w:t>
      </w:r>
      <w:r w:rsidR="00E642B3" w:rsidRPr="00C42DEF">
        <w:rPr>
          <w:rFonts w:ascii="Arial" w:hAnsi="Arial" w:cs="Arial"/>
          <w:color w:val="000000" w:themeColor="text1"/>
          <w:sz w:val="22"/>
        </w:rPr>
        <w:t xml:space="preserve"> over the last year</w:t>
      </w:r>
      <w:r w:rsidR="004C7DB2" w:rsidRPr="00C42DEF">
        <w:rPr>
          <w:rFonts w:ascii="Arial" w:hAnsi="Arial" w:cs="Arial"/>
          <w:color w:val="000000" w:themeColor="text1"/>
          <w:sz w:val="22"/>
        </w:rPr>
        <w:t>.</w:t>
      </w:r>
      <w:r w:rsidR="003C59D8" w:rsidRPr="00C42DEF">
        <w:rPr>
          <w:rFonts w:ascii="Arial" w:hAnsi="Arial" w:cs="Arial"/>
          <w:color w:val="000000" w:themeColor="text1"/>
          <w:sz w:val="22"/>
        </w:rPr>
        <w:t xml:space="preserve"> Responses from the previous year’s Annual Update are included, </w:t>
      </w:r>
      <w:r w:rsidR="003C59D8" w:rsidRPr="00C42DEF">
        <w:rPr>
          <w:rFonts w:ascii="Arial" w:hAnsi="Arial" w:cs="Arial"/>
          <w:color w:val="000000" w:themeColor="text1"/>
          <w:sz w:val="22"/>
          <w:u w:val="single"/>
        </w:rPr>
        <w:t>if there have been no changes to report then no changes to the response are necessary</w:t>
      </w:r>
      <w:r w:rsidR="003C59D8" w:rsidRPr="00C42DEF">
        <w:rPr>
          <w:rFonts w:ascii="Arial" w:hAnsi="Arial" w:cs="Arial"/>
          <w:color w:val="000000" w:themeColor="text1"/>
          <w:sz w:val="22"/>
        </w:rPr>
        <w:t xml:space="preserve">. </w:t>
      </w:r>
    </w:p>
    <w:p w14:paraId="7267628B" w14:textId="77777777" w:rsidR="00E24D49" w:rsidRDefault="00E24D49"/>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14:paraId="6302A260" w14:textId="77777777" w:rsidTr="000D2DF5">
        <w:tc>
          <w:tcPr>
            <w:tcW w:w="3708" w:type="dxa"/>
          </w:tcPr>
          <w:p w14:paraId="033C58AC" w14:textId="77777777"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14:paraId="3D2280CC" w14:textId="77777777"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14:paraId="6FB3E26F" w14:textId="77777777"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C42DEF" w14:paraId="7E8B702B" w14:textId="77777777" w:rsidTr="000D2DF5">
        <w:tc>
          <w:tcPr>
            <w:tcW w:w="3708" w:type="dxa"/>
          </w:tcPr>
          <w:p w14:paraId="0DEAA1C6" w14:textId="6EB3211D" w:rsidR="00500947" w:rsidRPr="00C42DEF" w:rsidRDefault="00241611" w:rsidP="000C54C0">
            <w:pPr>
              <w:pStyle w:val="NoSpacing"/>
              <w:rPr>
                <w:rFonts w:cstheme="minorHAnsi"/>
                <w:b/>
                <w:color w:val="000000" w:themeColor="text1"/>
                <w:sz w:val="20"/>
                <w:szCs w:val="20"/>
              </w:rPr>
            </w:pPr>
            <w:r w:rsidRPr="00833F83">
              <w:rPr>
                <w:rFonts w:cstheme="minorHAnsi"/>
                <w:sz w:val="20"/>
                <w:szCs w:val="20"/>
              </w:rPr>
              <w:t>The department’s work on faculty</w:t>
            </w:r>
            <w:r w:rsidR="000C54C0" w:rsidRPr="00833F83">
              <w:rPr>
                <w:rFonts w:cstheme="minorHAnsi"/>
                <w:sz w:val="20"/>
                <w:szCs w:val="20"/>
              </w:rPr>
              <w:t>/</w:t>
            </w:r>
            <w:r w:rsidRPr="00833F83">
              <w:rPr>
                <w:rFonts w:cstheme="minorHAnsi"/>
                <w:sz w:val="20"/>
                <w:szCs w:val="20"/>
              </w:rPr>
              <w:t xml:space="preserve">student advising is </w:t>
            </w:r>
            <w:r w:rsidR="000C54C0" w:rsidRPr="00833F83">
              <w:rPr>
                <w:rFonts w:cstheme="minorHAnsi"/>
                <w:sz w:val="20"/>
                <w:szCs w:val="20"/>
              </w:rPr>
              <w:t>exceptional. The review t</w:t>
            </w:r>
            <w:r w:rsidRPr="00833F83">
              <w:rPr>
                <w:rFonts w:cstheme="minorHAnsi"/>
                <w:sz w:val="20"/>
                <w:szCs w:val="20"/>
              </w:rPr>
              <w:t>eam strongly recommend</w:t>
            </w:r>
            <w:r w:rsidR="000C54C0" w:rsidRPr="00833F83">
              <w:rPr>
                <w:rFonts w:cstheme="minorHAnsi"/>
                <w:sz w:val="20"/>
                <w:szCs w:val="20"/>
              </w:rPr>
              <w:t>ed</w:t>
            </w:r>
            <w:r w:rsidRPr="00833F83">
              <w:rPr>
                <w:rFonts w:cstheme="minorHAnsi"/>
                <w:sz w:val="20"/>
                <w:szCs w:val="20"/>
              </w:rPr>
              <w:t xml:space="preserve"> that the </w:t>
            </w:r>
            <w:r w:rsidR="000C54C0" w:rsidRPr="00833F83">
              <w:rPr>
                <w:rFonts w:cstheme="minorHAnsi"/>
                <w:sz w:val="20"/>
                <w:szCs w:val="20"/>
              </w:rPr>
              <w:t xml:space="preserve">dental hygiene </w:t>
            </w:r>
            <w:r w:rsidRPr="00833F83">
              <w:rPr>
                <w:rFonts w:cstheme="minorHAnsi"/>
                <w:sz w:val="20"/>
                <w:szCs w:val="20"/>
              </w:rPr>
              <w:t xml:space="preserve">department find ways to educate other departments on campus </w:t>
            </w:r>
            <w:r w:rsidR="000C54C0" w:rsidRPr="00833F83">
              <w:rPr>
                <w:rFonts w:cstheme="minorHAnsi"/>
                <w:sz w:val="20"/>
                <w:szCs w:val="20"/>
              </w:rPr>
              <w:t>a</w:t>
            </w:r>
            <w:r w:rsidRPr="00833F83">
              <w:rPr>
                <w:rFonts w:cstheme="minorHAnsi"/>
                <w:sz w:val="20"/>
                <w:szCs w:val="20"/>
              </w:rPr>
              <w:t>bout their approach to faculty</w:t>
            </w:r>
            <w:r w:rsidR="000C54C0" w:rsidRPr="00833F83">
              <w:rPr>
                <w:rFonts w:cstheme="minorHAnsi"/>
                <w:sz w:val="20"/>
                <w:szCs w:val="20"/>
              </w:rPr>
              <w:t>/</w:t>
            </w:r>
            <w:r w:rsidRPr="00833F83">
              <w:rPr>
                <w:rFonts w:cstheme="minorHAnsi"/>
                <w:sz w:val="20"/>
                <w:szCs w:val="20"/>
              </w:rPr>
              <w:t>student advisi</w:t>
            </w:r>
            <w:r w:rsidR="000C54C0" w:rsidRPr="00833F83">
              <w:rPr>
                <w:rFonts w:cstheme="minorHAnsi"/>
                <w:sz w:val="20"/>
                <w:szCs w:val="20"/>
              </w:rPr>
              <w:t>ng, perhaps through workshops.</w:t>
            </w:r>
          </w:p>
        </w:tc>
        <w:tc>
          <w:tcPr>
            <w:tcW w:w="2700" w:type="dxa"/>
          </w:tcPr>
          <w:p w14:paraId="09234E49" w14:textId="649B2DC6"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1514058890"/>
              </w:sdtPr>
              <w:sdtEndPr/>
              <w:sdtContent>
                <w:sdt>
                  <w:sdtPr>
                    <w:rPr>
                      <w:rFonts w:asciiTheme="minorHAnsi" w:hAnsiTheme="minorHAnsi" w:cstheme="minorHAnsi"/>
                      <w:sz w:val="20"/>
                      <w:szCs w:val="20"/>
                    </w:rPr>
                    <w:id w:val="56290828"/>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2A7EEE4F" w14:textId="77777777" w:rsidR="007347A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6289117B"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3F709225" w14:textId="1CD3862B"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288232755"/>
              </w:sdtPr>
              <w:sdtEndPr/>
              <w:sdtContent>
                <w:sdt>
                  <w:sdtPr>
                    <w:rPr>
                      <w:rFonts w:asciiTheme="minorHAnsi" w:hAnsiTheme="minorHAnsi" w:cstheme="minorHAnsi"/>
                      <w:sz w:val="20"/>
                      <w:szCs w:val="20"/>
                    </w:rPr>
                    <w:id w:val="1351679144"/>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5CA375F3"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05F0C352"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1E730053" w14:textId="04AEC43A" w:rsidR="00500947" w:rsidRPr="008D67CC" w:rsidRDefault="007347A7" w:rsidP="008D67CC">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35766277"/>
              </w:sdtPr>
              <w:sdtEndPr/>
              <w:sdtContent>
                <w:sdt>
                  <w:sdtPr>
                    <w:rPr>
                      <w:rFonts w:asciiTheme="minorHAnsi" w:hAnsiTheme="minorHAnsi" w:cstheme="minorHAnsi"/>
                      <w:sz w:val="20"/>
                      <w:szCs w:val="20"/>
                    </w:rPr>
                    <w:id w:val="-397594876"/>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tc>
        <w:tc>
          <w:tcPr>
            <w:tcW w:w="6480" w:type="dxa"/>
          </w:tcPr>
          <w:p w14:paraId="3CE028D6" w14:textId="5071F13F" w:rsidR="00A4049F" w:rsidRPr="00C42DEF" w:rsidRDefault="00FD208F" w:rsidP="000D2DF5">
            <w:pPr>
              <w:rPr>
                <w:rFonts w:asciiTheme="minorHAnsi" w:hAnsiTheme="minorHAnsi" w:cstheme="minorHAnsi"/>
                <w:sz w:val="20"/>
                <w:szCs w:val="20"/>
              </w:rPr>
            </w:pPr>
            <w:r w:rsidRPr="00C42DEF">
              <w:rPr>
                <w:rFonts w:asciiTheme="minorHAnsi" w:hAnsiTheme="minorHAnsi" w:cstheme="minorHAnsi"/>
                <w:sz w:val="20"/>
                <w:szCs w:val="20"/>
              </w:rPr>
              <w:t>The move to the new Health Sciences Center was such a huge undertaking that we were unable to submit a workshop proposal to the CTL this year. The department will identify faculty who may be interested in this initiative.</w:t>
            </w:r>
            <w:r w:rsidR="000C54C0" w:rsidRPr="00C42DEF">
              <w:rPr>
                <w:rFonts w:asciiTheme="minorHAnsi" w:hAnsiTheme="minorHAnsi" w:cstheme="minorHAnsi"/>
                <w:sz w:val="20"/>
                <w:szCs w:val="20"/>
              </w:rPr>
              <w:t xml:space="preserve"> </w:t>
            </w:r>
            <w:r w:rsidR="00A90857" w:rsidRPr="00C42DEF">
              <w:rPr>
                <w:rFonts w:asciiTheme="minorHAnsi" w:hAnsiTheme="minorHAnsi" w:cstheme="minorHAnsi"/>
                <w:sz w:val="20"/>
                <w:szCs w:val="20"/>
              </w:rPr>
              <w:t xml:space="preserve">FFPDD would be an ideal time to present </w:t>
            </w:r>
            <w:r w:rsidR="006559DE" w:rsidRPr="00C42DEF">
              <w:rPr>
                <w:rFonts w:asciiTheme="minorHAnsi" w:hAnsiTheme="minorHAnsi" w:cstheme="minorHAnsi"/>
                <w:sz w:val="20"/>
                <w:szCs w:val="20"/>
              </w:rPr>
              <w:t>t</w:t>
            </w:r>
            <w:r w:rsidR="00A90857" w:rsidRPr="00C42DEF">
              <w:rPr>
                <w:rFonts w:asciiTheme="minorHAnsi" w:hAnsiTheme="minorHAnsi" w:cstheme="minorHAnsi"/>
                <w:sz w:val="20"/>
                <w:szCs w:val="20"/>
              </w:rPr>
              <w:t>his rubric and share with the other departments.</w:t>
            </w:r>
          </w:p>
        </w:tc>
      </w:tr>
      <w:tr w:rsidR="00500947" w:rsidRPr="00C42DEF" w14:paraId="317BA31A" w14:textId="77777777" w:rsidTr="000D2DF5">
        <w:tc>
          <w:tcPr>
            <w:tcW w:w="3708" w:type="dxa"/>
          </w:tcPr>
          <w:p w14:paraId="314D0C0D" w14:textId="4C523F61" w:rsidR="00500947" w:rsidRPr="00C42DEF" w:rsidRDefault="00241611" w:rsidP="00123455">
            <w:pPr>
              <w:pStyle w:val="NoSpacing"/>
              <w:rPr>
                <w:rFonts w:cstheme="minorHAnsi"/>
                <w:sz w:val="20"/>
                <w:szCs w:val="20"/>
                <w:highlight w:val="yellow"/>
              </w:rPr>
            </w:pPr>
            <w:r w:rsidRPr="00833F83">
              <w:rPr>
                <w:rFonts w:cstheme="minorHAnsi"/>
                <w:sz w:val="20"/>
                <w:szCs w:val="20"/>
              </w:rPr>
              <w:t xml:space="preserve">Retention in the program continues to be </w:t>
            </w:r>
            <w:r w:rsidR="000C54C0" w:rsidRPr="00833F83">
              <w:rPr>
                <w:rFonts w:cstheme="minorHAnsi"/>
                <w:sz w:val="20"/>
                <w:szCs w:val="20"/>
              </w:rPr>
              <w:t>a challenge for this department. S</w:t>
            </w:r>
            <w:r w:rsidRPr="00833F83">
              <w:rPr>
                <w:rFonts w:cstheme="minorHAnsi"/>
                <w:sz w:val="20"/>
                <w:szCs w:val="20"/>
              </w:rPr>
              <w:t xml:space="preserve">teps have been </w:t>
            </w:r>
            <w:r w:rsidR="000C54C0" w:rsidRPr="00833F83">
              <w:rPr>
                <w:rFonts w:cstheme="minorHAnsi"/>
                <w:sz w:val="20"/>
                <w:szCs w:val="20"/>
              </w:rPr>
              <w:t>taken</w:t>
            </w:r>
            <w:r w:rsidRPr="00833F83">
              <w:rPr>
                <w:rFonts w:cstheme="minorHAnsi"/>
                <w:sz w:val="20"/>
                <w:szCs w:val="20"/>
              </w:rPr>
              <w:t xml:space="preserve"> to address this </w:t>
            </w:r>
            <w:r w:rsidR="000C54C0" w:rsidRPr="00833F83">
              <w:rPr>
                <w:rFonts w:cstheme="minorHAnsi"/>
                <w:sz w:val="20"/>
                <w:szCs w:val="20"/>
              </w:rPr>
              <w:t xml:space="preserve">and the impact is yet to be determined. </w:t>
            </w:r>
            <w:r w:rsidRPr="00833F83">
              <w:rPr>
                <w:rFonts w:cstheme="minorHAnsi"/>
                <w:sz w:val="20"/>
                <w:szCs w:val="20"/>
              </w:rPr>
              <w:t xml:space="preserve">During the </w:t>
            </w:r>
            <w:r w:rsidR="000C54C0" w:rsidRPr="00833F83">
              <w:rPr>
                <w:rFonts w:cstheme="minorHAnsi"/>
                <w:sz w:val="20"/>
                <w:szCs w:val="20"/>
              </w:rPr>
              <w:t>discussion with the review t</w:t>
            </w:r>
            <w:r w:rsidRPr="00833F83">
              <w:rPr>
                <w:rFonts w:cstheme="minorHAnsi"/>
                <w:sz w:val="20"/>
                <w:szCs w:val="20"/>
              </w:rPr>
              <w:t xml:space="preserve">eam, the faculty noted that in reviewing the coursework of students who have taken required prerequisite science courses prior to entering the program, those who </w:t>
            </w:r>
            <w:r w:rsidR="000C54C0" w:rsidRPr="00833F83">
              <w:rPr>
                <w:rFonts w:cstheme="minorHAnsi"/>
                <w:sz w:val="20"/>
                <w:szCs w:val="20"/>
              </w:rPr>
              <w:t>have taken</w:t>
            </w:r>
            <w:r w:rsidRPr="00833F83">
              <w:rPr>
                <w:rFonts w:cstheme="minorHAnsi"/>
                <w:sz w:val="20"/>
                <w:szCs w:val="20"/>
              </w:rPr>
              <w:t xml:space="preserve"> multiple </w:t>
            </w:r>
            <w:r w:rsidR="000C54C0" w:rsidRPr="00833F83">
              <w:rPr>
                <w:rFonts w:cstheme="minorHAnsi"/>
                <w:sz w:val="20"/>
                <w:szCs w:val="20"/>
              </w:rPr>
              <w:t>science courses in a term tend</w:t>
            </w:r>
            <w:r w:rsidRPr="00833F83">
              <w:rPr>
                <w:rFonts w:cstheme="minorHAnsi"/>
                <w:sz w:val="20"/>
                <w:szCs w:val="20"/>
              </w:rPr>
              <w:t xml:space="preserve"> to have increased success </w:t>
            </w:r>
            <w:r w:rsidR="000C54C0" w:rsidRPr="00833F83">
              <w:rPr>
                <w:rFonts w:cstheme="minorHAnsi"/>
                <w:sz w:val="20"/>
                <w:szCs w:val="20"/>
              </w:rPr>
              <w:t>compared</w:t>
            </w:r>
            <w:r w:rsidRPr="00833F83">
              <w:rPr>
                <w:rFonts w:cstheme="minorHAnsi"/>
                <w:sz w:val="20"/>
                <w:szCs w:val="20"/>
              </w:rPr>
              <w:t xml:space="preserve"> to those who </w:t>
            </w:r>
            <w:r w:rsidR="000C54C0" w:rsidRPr="00833F83">
              <w:rPr>
                <w:rFonts w:cstheme="minorHAnsi"/>
                <w:sz w:val="20"/>
                <w:szCs w:val="20"/>
              </w:rPr>
              <w:t>have only taken</w:t>
            </w:r>
            <w:r w:rsidRPr="00833F83">
              <w:rPr>
                <w:rFonts w:cstheme="minorHAnsi"/>
                <w:sz w:val="20"/>
                <w:szCs w:val="20"/>
              </w:rPr>
              <w:t xml:space="preserve"> one science course at a time. </w:t>
            </w:r>
            <w:r w:rsidR="00E130CD" w:rsidRPr="00833F83">
              <w:rPr>
                <w:rFonts w:cstheme="minorHAnsi"/>
                <w:sz w:val="20"/>
                <w:szCs w:val="20"/>
              </w:rPr>
              <w:t>Could this factor be incorporated into the Quad A criteria? Could it potentially be used as a score on the department’s admissions rubric? (If these questions are being asked here, why were they deemed unfeasible in the other columns?)</w:t>
            </w:r>
          </w:p>
        </w:tc>
        <w:tc>
          <w:tcPr>
            <w:tcW w:w="2700" w:type="dxa"/>
          </w:tcPr>
          <w:p w14:paraId="2E1F02BC" w14:textId="33A03958"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1770349676"/>
              </w:sdtPr>
              <w:sdtEndPr/>
              <w:sdtContent>
                <w:sdt>
                  <w:sdtPr>
                    <w:rPr>
                      <w:rFonts w:asciiTheme="minorHAnsi" w:hAnsiTheme="minorHAnsi" w:cstheme="minorHAnsi"/>
                      <w:sz w:val="20"/>
                      <w:szCs w:val="20"/>
                    </w:rPr>
                    <w:id w:val="-1138870647"/>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76B8B27F" w14:textId="77777777" w:rsidR="007347A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26A4A7ED"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15CAF742" w14:textId="56A0709B"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601095897"/>
              </w:sdtPr>
              <w:sdtEndPr/>
              <w:sdtContent>
                <w:sdt>
                  <w:sdtPr>
                    <w:rPr>
                      <w:rFonts w:asciiTheme="minorHAnsi" w:hAnsiTheme="minorHAnsi" w:cstheme="minorHAnsi"/>
                      <w:sz w:val="20"/>
                      <w:szCs w:val="20"/>
                    </w:rPr>
                    <w:id w:val="-2064712466"/>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267C4F62"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09FE231E"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7595F86F" w14:textId="70E98FCB"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946913625"/>
              </w:sdtPr>
              <w:sdtEndPr/>
              <w:sdtContent>
                <w:sdt>
                  <w:sdtPr>
                    <w:rPr>
                      <w:rFonts w:asciiTheme="minorHAnsi" w:hAnsiTheme="minorHAnsi" w:cstheme="minorHAnsi"/>
                      <w:sz w:val="20"/>
                      <w:szCs w:val="20"/>
                    </w:rPr>
                    <w:id w:val="-188990923"/>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15689F8E" w14:textId="77777777" w:rsidR="0050094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tc>
        <w:tc>
          <w:tcPr>
            <w:tcW w:w="6480" w:type="dxa"/>
          </w:tcPr>
          <w:p w14:paraId="69BDCD58" w14:textId="0E7A2B6E" w:rsidR="00500947" w:rsidRPr="00C42DEF" w:rsidRDefault="00A90857" w:rsidP="00E130CD">
            <w:pPr>
              <w:rPr>
                <w:rFonts w:asciiTheme="minorHAnsi" w:hAnsiTheme="minorHAnsi" w:cstheme="minorHAnsi"/>
                <w:sz w:val="20"/>
                <w:szCs w:val="20"/>
              </w:rPr>
            </w:pPr>
            <w:r w:rsidRPr="00833F83">
              <w:rPr>
                <w:rFonts w:asciiTheme="minorHAnsi" w:hAnsiTheme="minorHAnsi" w:cstheme="minorHAnsi"/>
                <w:sz w:val="20"/>
                <w:szCs w:val="20"/>
              </w:rPr>
              <w:t xml:space="preserve">The </w:t>
            </w:r>
            <w:r w:rsidR="00E130CD" w:rsidRPr="00833F83">
              <w:rPr>
                <w:rFonts w:asciiTheme="minorHAnsi" w:hAnsiTheme="minorHAnsi" w:cstheme="minorHAnsi"/>
                <w:sz w:val="20"/>
                <w:szCs w:val="20"/>
              </w:rPr>
              <w:t>dental h</w:t>
            </w:r>
            <w:r w:rsidRPr="00833F83">
              <w:rPr>
                <w:rFonts w:asciiTheme="minorHAnsi" w:hAnsiTheme="minorHAnsi" w:cstheme="minorHAnsi"/>
                <w:sz w:val="20"/>
                <w:szCs w:val="20"/>
              </w:rPr>
              <w:t>ygiene faculty have looked at this recommendation and</w:t>
            </w:r>
            <w:r w:rsidR="00E130CD" w:rsidRPr="00833F83">
              <w:rPr>
                <w:rFonts w:asciiTheme="minorHAnsi" w:hAnsiTheme="minorHAnsi" w:cstheme="minorHAnsi"/>
                <w:sz w:val="20"/>
                <w:szCs w:val="20"/>
              </w:rPr>
              <w:t>,</w:t>
            </w:r>
            <w:r w:rsidRPr="00833F83">
              <w:rPr>
                <w:rFonts w:asciiTheme="minorHAnsi" w:hAnsiTheme="minorHAnsi" w:cstheme="minorHAnsi"/>
                <w:sz w:val="20"/>
                <w:szCs w:val="20"/>
              </w:rPr>
              <w:t xml:space="preserve"> as a whole</w:t>
            </w:r>
            <w:r w:rsidR="00E130CD" w:rsidRPr="00833F83">
              <w:rPr>
                <w:rFonts w:asciiTheme="minorHAnsi" w:hAnsiTheme="minorHAnsi" w:cstheme="minorHAnsi"/>
                <w:sz w:val="20"/>
                <w:szCs w:val="20"/>
              </w:rPr>
              <w:t>,</w:t>
            </w:r>
            <w:r w:rsidRPr="00833F83">
              <w:rPr>
                <w:rFonts w:asciiTheme="minorHAnsi" w:hAnsiTheme="minorHAnsi" w:cstheme="minorHAnsi"/>
                <w:sz w:val="20"/>
                <w:szCs w:val="20"/>
              </w:rPr>
              <w:t xml:space="preserve"> do not believe it would be feasible </w:t>
            </w:r>
            <w:r w:rsidR="00E130CD" w:rsidRPr="00833F83">
              <w:rPr>
                <w:rFonts w:asciiTheme="minorHAnsi" w:hAnsiTheme="minorHAnsi" w:cstheme="minorHAnsi"/>
                <w:sz w:val="20"/>
                <w:szCs w:val="20"/>
              </w:rPr>
              <w:t>or</w:t>
            </w:r>
            <w:r w:rsidRPr="00833F83">
              <w:rPr>
                <w:rFonts w:asciiTheme="minorHAnsi" w:hAnsiTheme="minorHAnsi" w:cstheme="minorHAnsi"/>
                <w:sz w:val="20"/>
                <w:szCs w:val="20"/>
              </w:rPr>
              <w:t xml:space="preserve"> easily tracked due to the number of applicants that we have on an annual basis. We are satisfied with our current admission rubric and rec</w:t>
            </w:r>
            <w:r w:rsidR="000C54C0" w:rsidRPr="00833F83">
              <w:rPr>
                <w:rFonts w:asciiTheme="minorHAnsi" w:hAnsiTheme="minorHAnsi" w:cstheme="minorHAnsi"/>
                <w:sz w:val="20"/>
                <w:szCs w:val="20"/>
              </w:rPr>
              <w:t xml:space="preserve">ent changes that we have made. </w:t>
            </w:r>
            <w:r w:rsidRPr="00833F83">
              <w:rPr>
                <w:rFonts w:asciiTheme="minorHAnsi" w:hAnsiTheme="minorHAnsi" w:cstheme="minorHAnsi"/>
                <w:sz w:val="20"/>
                <w:szCs w:val="20"/>
              </w:rPr>
              <w:t>We need to assess data on recent changes before adding more criteria.</w:t>
            </w:r>
            <w:r w:rsidR="00E130CD" w:rsidRPr="00C42DEF">
              <w:rPr>
                <w:rFonts w:asciiTheme="minorHAnsi" w:hAnsiTheme="minorHAnsi" w:cstheme="minorHAnsi"/>
                <w:sz w:val="20"/>
                <w:szCs w:val="20"/>
              </w:rPr>
              <w:t xml:space="preserve"> </w:t>
            </w:r>
          </w:p>
        </w:tc>
      </w:tr>
      <w:tr w:rsidR="000D040C" w:rsidRPr="00C42DEF" w14:paraId="3F70009B" w14:textId="77777777" w:rsidTr="000D2DF5">
        <w:tc>
          <w:tcPr>
            <w:tcW w:w="3708" w:type="dxa"/>
          </w:tcPr>
          <w:p w14:paraId="2B5E5B47" w14:textId="7D4C8380" w:rsidR="000D040C" w:rsidRPr="008D67CC" w:rsidRDefault="00241611" w:rsidP="00123455">
            <w:pPr>
              <w:pStyle w:val="NoSpacing"/>
              <w:rPr>
                <w:rFonts w:cstheme="minorHAnsi"/>
                <w:sz w:val="20"/>
                <w:szCs w:val="20"/>
              </w:rPr>
            </w:pPr>
            <w:r w:rsidRPr="00833F83">
              <w:rPr>
                <w:rFonts w:cstheme="minorHAnsi"/>
                <w:sz w:val="20"/>
                <w:szCs w:val="20"/>
              </w:rPr>
              <w:t xml:space="preserve">In the next </w:t>
            </w:r>
            <w:r w:rsidR="00E130CD" w:rsidRPr="00833F83">
              <w:rPr>
                <w:rFonts w:cstheme="minorHAnsi"/>
                <w:sz w:val="20"/>
                <w:szCs w:val="20"/>
              </w:rPr>
              <w:t>program r</w:t>
            </w:r>
            <w:r w:rsidRPr="00833F83">
              <w:rPr>
                <w:rFonts w:cstheme="minorHAnsi"/>
                <w:sz w:val="20"/>
                <w:szCs w:val="20"/>
              </w:rPr>
              <w:t xml:space="preserve">eview, the </w:t>
            </w:r>
            <w:r w:rsidR="00E130CD" w:rsidRPr="00833F83">
              <w:rPr>
                <w:rFonts w:cstheme="minorHAnsi"/>
                <w:sz w:val="20"/>
                <w:szCs w:val="20"/>
              </w:rPr>
              <w:t>r</w:t>
            </w:r>
            <w:r w:rsidRPr="00833F83">
              <w:rPr>
                <w:rFonts w:cstheme="minorHAnsi"/>
                <w:sz w:val="20"/>
                <w:szCs w:val="20"/>
              </w:rPr>
              <w:t xml:space="preserve">eview </w:t>
            </w:r>
            <w:r w:rsidR="00E130CD" w:rsidRPr="00833F83">
              <w:rPr>
                <w:rFonts w:cstheme="minorHAnsi"/>
                <w:sz w:val="20"/>
                <w:szCs w:val="20"/>
              </w:rPr>
              <w:t>t</w:t>
            </w:r>
            <w:r w:rsidRPr="00833F83">
              <w:rPr>
                <w:rFonts w:cstheme="minorHAnsi"/>
                <w:sz w:val="20"/>
                <w:szCs w:val="20"/>
              </w:rPr>
              <w:t>eam recommends that the department</w:t>
            </w:r>
            <w:r w:rsidRPr="00C42DEF">
              <w:rPr>
                <w:rFonts w:cstheme="minorHAnsi"/>
                <w:sz w:val="20"/>
                <w:szCs w:val="20"/>
              </w:rPr>
              <w:t xml:space="preserve"> do an analysis of the different factors involved in admission to the degree program (increased TEAS score and GPA admissions requirements, changes to Quad A considerations, etc.) and over the next five years track differences in retention and program completion related to these factors.</w:t>
            </w:r>
          </w:p>
        </w:tc>
        <w:tc>
          <w:tcPr>
            <w:tcW w:w="2700" w:type="dxa"/>
          </w:tcPr>
          <w:p w14:paraId="5DE08909" w14:textId="0FDD8898" w:rsidR="000D040C" w:rsidRPr="00C42DEF" w:rsidRDefault="000D040C" w:rsidP="000D040C">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1871486504"/>
              </w:sdtPr>
              <w:sdtEndPr/>
              <w:sdtContent>
                <w:sdt>
                  <w:sdtPr>
                    <w:rPr>
                      <w:rFonts w:asciiTheme="minorHAnsi" w:hAnsiTheme="minorHAnsi" w:cstheme="minorHAnsi"/>
                      <w:sz w:val="20"/>
                      <w:szCs w:val="20"/>
                    </w:rPr>
                    <w:id w:val="-1810632722"/>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09F5FABC" w14:textId="77777777" w:rsidR="000D040C" w:rsidRPr="00C42DEF" w:rsidRDefault="000D040C" w:rsidP="000D040C">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3CA0B751" w14:textId="77777777" w:rsidR="000D040C" w:rsidRPr="00C42DEF" w:rsidRDefault="000D040C" w:rsidP="000D040C">
            <w:pPr>
              <w:pStyle w:val="ListParagraph"/>
              <w:ind w:left="0"/>
              <w:rPr>
                <w:rFonts w:asciiTheme="minorHAnsi" w:hAnsiTheme="minorHAnsi" w:cstheme="minorHAnsi"/>
                <w:color w:val="000000" w:themeColor="text1"/>
                <w:sz w:val="20"/>
                <w:szCs w:val="20"/>
              </w:rPr>
            </w:pPr>
          </w:p>
          <w:p w14:paraId="7CA58107" w14:textId="00B30C39" w:rsidR="000D040C" w:rsidRPr="00C42DEF" w:rsidRDefault="000D040C" w:rsidP="000D040C">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917551712"/>
              </w:sdtPr>
              <w:sdtEndPr/>
              <w:sdtContent>
                <w:sdt>
                  <w:sdtPr>
                    <w:rPr>
                      <w:rFonts w:asciiTheme="minorHAnsi" w:hAnsiTheme="minorHAnsi" w:cstheme="minorHAnsi"/>
                      <w:sz w:val="20"/>
                      <w:szCs w:val="20"/>
                    </w:rPr>
                    <w:id w:val="-514611743"/>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7453EB3E" w14:textId="77777777" w:rsidR="000D040C" w:rsidRPr="00C42DEF" w:rsidRDefault="000D040C" w:rsidP="000D040C">
            <w:pPr>
              <w:pStyle w:val="ListParagraph"/>
              <w:ind w:left="0"/>
              <w:rPr>
                <w:rFonts w:asciiTheme="minorHAnsi" w:hAnsiTheme="minorHAnsi" w:cstheme="minorHAnsi"/>
                <w:color w:val="000000" w:themeColor="text1"/>
                <w:sz w:val="20"/>
                <w:szCs w:val="20"/>
              </w:rPr>
            </w:pPr>
          </w:p>
          <w:p w14:paraId="5274938C" w14:textId="77777777" w:rsidR="000D040C" w:rsidRPr="00C42DEF" w:rsidRDefault="000D040C" w:rsidP="000D040C">
            <w:pPr>
              <w:pStyle w:val="ListParagraph"/>
              <w:ind w:left="0"/>
              <w:rPr>
                <w:rFonts w:asciiTheme="minorHAnsi" w:hAnsiTheme="minorHAnsi" w:cstheme="minorHAnsi"/>
                <w:color w:val="000000" w:themeColor="text1"/>
                <w:sz w:val="20"/>
                <w:szCs w:val="20"/>
              </w:rPr>
            </w:pPr>
          </w:p>
          <w:p w14:paraId="5D4D3C99" w14:textId="6AB30EC8" w:rsidR="000D040C" w:rsidRPr="00C42DEF" w:rsidRDefault="000D040C" w:rsidP="000D040C">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722475688"/>
              </w:sdtPr>
              <w:sdtEndPr/>
              <w:sdtContent>
                <w:sdt>
                  <w:sdtPr>
                    <w:rPr>
                      <w:rFonts w:asciiTheme="minorHAnsi" w:hAnsiTheme="minorHAnsi" w:cstheme="minorHAnsi"/>
                      <w:sz w:val="20"/>
                      <w:szCs w:val="20"/>
                    </w:rPr>
                    <w:id w:val="48044805"/>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771A9225" w14:textId="77777777" w:rsidR="000D040C" w:rsidRPr="00C42DEF" w:rsidRDefault="000D040C" w:rsidP="000D2DF5">
            <w:pPr>
              <w:pStyle w:val="ListParagraph"/>
              <w:ind w:left="0"/>
              <w:rPr>
                <w:rFonts w:asciiTheme="minorHAnsi" w:hAnsiTheme="minorHAnsi" w:cstheme="minorHAnsi"/>
                <w:color w:val="000000" w:themeColor="text1"/>
                <w:sz w:val="20"/>
                <w:szCs w:val="20"/>
              </w:rPr>
            </w:pPr>
          </w:p>
        </w:tc>
        <w:tc>
          <w:tcPr>
            <w:tcW w:w="6480" w:type="dxa"/>
          </w:tcPr>
          <w:p w14:paraId="51658A1B" w14:textId="49464B61" w:rsidR="000D040C" w:rsidRPr="00C42DEF" w:rsidRDefault="00A90857" w:rsidP="00203E0A">
            <w:pPr>
              <w:rPr>
                <w:rFonts w:asciiTheme="minorHAnsi" w:hAnsiTheme="minorHAnsi" w:cstheme="minorHAnsi"/>
                <w:sz w:val="20"/>
                <w:szCs w:val="20"/>
              </w:rPr>
            </w:pPr>
            <w:r w:rsidRPr="00C42DEF">
              <w:rPr>
                <w:rFonts w:asciiTheme="minorHAnsi" w:hAnsiTheme="minorHAnsi" w:cstheme="minorHAnsi"/>
                <w:sz w:val="20"/>
                <w:szCs w:val="20"/>
              </w:rPr>
              <w:t xml:space="preserve">This can be </w:t>
            </w:r>
            <w:r w:rsidR="00D8252D" w:rsidRPr="00C42DEF">
              <w:rPr>
                <w:rFonts w:asciiTheme="minorHAnsi" w:hAnsiTheme="minorHAnsi" w:cstheme="minorHAnsi"/>
                <w:sz w:val="20"/>
                <w:szCs w:val="20"/>
              </w:rPr>
              <w:t>accomplished using resources and tools provided by</w:t>
            </w:r>
            <w:r w:rsidRPr="00C42DEF">
              <w:rPr>
                <w:rFonts w:asciiTheme="minorHAnsi" w:hAnsiTheme="minorHAnsi" w:cstheme="minorHAnsi"/>
                <w:sz w:val="20"/>
                <w:szCs w:val="20"/>
              </w:rPr>
              <w:t xml:space="preserve"> ATI Educator Services</w:t>
            </w:r>
            <w:r w:rsidR="00203E0A" w:rsidRPr="00C42DEF">
              <w:rPr>
                <w:rFonts w:asciiTheme="minorHAnsi" w:hAnsiTheme="minorHAnsi" w:cstheme="minorHAnsi"/>
                <w:sz w:val="20"/>
                <w:szCs w:val="20"/>
              </w:rPr>
              <w:t>, a c</w:t>
            </w:r>
            <w:r w:rsidRPr="00C42DEF">
              <w:rPr>
                <w:rFonts w:asciiTheme="minorHAnsi" w:hAnsiTheme="minorHAnsi" w:cstheme="minorHAnsi"/>
                <w:sz w:val="20"/>
                <w:szCs w:val="20"/>
              </w:rPr>
              <w:t xml:space="preserve">ompany that designed and </w:t>
            </w:r>
            <w:r w:rsidRPr="00833F83">
              <w:rPr>
                <w:rFonts w:asciiTheme="minorHAnsi" w:hAnsiTheme="minorHAnsi" w:cstheme="minorHAnsi"/>
                <w:sz w:val="20"/>
                <w:szCs w:val="20"/>
              </w:rPr>
              <w:t>markets the TEAS</w:t>
            </w:r>
            <w:r w:rsidR="00203E0A" w:rsidRPr="00833F83">
              <w:rPr>
                <w:rFonts w:asciiTheme="minorHAnsi" w:hAnsiTheme="minorHAnsi" w:cstheme="minorHAnsi"/>
                <w:sz w:val="20"/>
                <w:szCs w:val="20"/>
              </w:rPr>
              <w:t xml:space="preserve"> exam</w:t>
            </w:r>
            <w:r w:rsidR="00D8252D" w:rsidRPr="00833F83">
              <w:rPr>
                <w:rFonts w:asciiTheme="minorHAnsi" w:hAnsiTheme="minorHAnsi" w:cstheme="minorHAnsi"/>
                <w:sz w:val="20"/>
                <w:szCs w:val="20"/>
              </w:rPr>
              <w:t>.</w:t>
            </w:r>
            <w:r w:rsidRPr="00C42DEF">
              <w:rPr>
                <w:rFonts w:asciiTheme="minorHAnsi" w:hAnsiTheme="minorHAnsi" w:cstheme="minorHAnsi"/>
                <w:sz w:val="20"/>
                <w:szCs w:val="20"/>
              </w:rPr>
              <w:t xml:space="preserve"> </w:t>
            </w:r>
            <w:r w:rsidR="006559DE" w:rsidRPr="00C42DEF">
              <w:rPr>
                <w:rFonts w:asciiTheme="minorHAnsi" w:hAnsiTheme="minorHAnsi" w:cstheme="minorHAnsi"/>
                <w:sz w:val="20"/>
                <w:szCs w:val="20"/>
              </w:rPr>
              <w:t>We also track this internally using an excel spreadsheet.</w:t>
            </w:r>
          </w:p>
        </w:tc>
      </w:tr>
      <w:tr w:rsidR="00500947" w:rsidRPr="00C42DEF" w14:paraId="051D831A" w14:textId="77777777" w:rsidTr="008D67CC">
        <w:trPr>
          <w:trHeight w:val="1970"/>
        </w:trPr>
        <w:tc>
          <w:tcPr>
            <w:tcW w:w="3708" w:type="dxa"/>
          </w:tcPr>
          <w:p w14:paraId="4F6F3A7D" w14:textId="2C8B9250" w:rsidR="00500947" w:rsidRPr="00C42DEF" w:rsidRDefault="00241611" w:rsidP="00E130CD">
            <w:pPr>
              <w:pStyle w:val="NoSpacing"/>
              <w:rPr>
                <w:rFonts w:cstheme="minorHAnsi"/>
                <w:color w:val="000000" w:themeColor="text1"/>
                <w:sz w:val="20"/>
                <w:szCs w:val="20"/>
              </w:rPr>
            </w:pPr>
            <w:r w:rsidRPr="00C42DEF">
              <w:rPr>
                <w:rFonts w:cstheme="minorHAnsi"/>
                <w:sz w:val="20"/>
                <w:szCs w:val="20"/>
              </w:rPr>
              <w:t>T</w:t>
            </w:r>
            <w:r w:rsidRPr="00833F83">
              <w:rPr>
                <w:rFonts w:cstheme="minorHAnsi"/>
                <w:sz w:val="20"/>
                <w:szCs w:val="20"/>
              </w:rPr>
              <w:t xml:space="preserve">he </w:t>
            </w:r>
            <w:r w:rsidR="00E130CD" w:rsidRPr="00833F83">
              <w:rPr>
                <w:rFonts w:cstheme="minorHAnsi"/>
                <w:sz w:val="20"/>
                <w:szCs w:val="20"/>
              </w:rPr>
              <w:t>r</w:t>
            </w:r>
            <w:r w:rsidRPr="00833F83">
              <w:rPr>
                <w:rFonts w:cstheme="minorHAnsi"/>
                <w:sz w:val="20"/>
                <w:szCs w:val="20"/>
              </w:rPr>
              <w:t xml:space="preserve">eview </w:t>
            </w:r>
            <w:r w:rsidR="00E130CD" w:rsidRPr="00833F83">
              <w:rPr>
                <w:rFonts w:cstheme="minorHAnsi"/>
                <w:sz w:val="20"/>
                <w:szCs w:val="20"/>
              </w:rPr>
              <w:t>t</w:t>
            </w:r>
            <w:r w:rsidR="007026F1" w:rsidRPr="00833F83">
              <w:rPr>
                <w:rFonts w:cstheme="minorHAnsi"/>
                <w:sz w:val="20"/>
                <w:szCs w:val="20"/>
              </w:rPr>
              <w:t xml:space="preserve">eam </w:t>
            </w:r>
            <w:r w:rsidRPr="00833F83">
              <w:rPr>
                <w:rFonts w:cstheme="minorHAnsi"/>
                <w:sz w:val="20"/>
                <w:szCs w:val="20"/>
              </w:rPr>
              <w:t>suggest</w:t>
            </w:r>
            <w:r w:rsidR="007026F1" w:rsidRPr="00833F83">
              <w:rPr>
                <w:rFonts w:cstheme="minorHAnsi"/>
                <w:sz w:val="20"/>
                <w:szCs w:val="20"/>
              </w:rPr>
              <w:t>ed</w:t>
            </w:r>
            <w:r w:rsidRPr="00833F83">
              <w:rPr>
                <w:rFonts w:cstheme="minorHAnsi"/>
                <w:sz w:val="20"/>
                <w:szCs w:val="20"/>
              </w:rPr>
              <w:t xml:space="preserve"> that students be placed into the Health Sciences Career Community prior to their enrollment in DEH 110</w:t>
            </w:r>
            <w:r w:rsidR="00D8252D" w:rsidRPr="00833F83">
              <w:rPr>
                <w:rFonts w:cstheme="minorHAnsi"/>
                <w:sz w:val="20"/>
                <w:szCs w:val="20"/>
              </w:rPr>
              <w:t>2</w:t>
            </w:r>
            <w:r w:rsidR="007026F1" w:rsidRPr="00833F83">
              <w:rPr>
                <w:rFonts w:cstheme="minorHAnsi"/>
                <w:sz w:val="20"/>
                <w:szCs w:val="20"/>
              </w:rPr>
              <w:t xml:space="preserve"> to improve retention.</w:t>
            </w:r>
            <w:r w:rsidRPr="00833F83">
              <w:rPr>
                <w:rFonts w:cstheme="minorHAnsi"/>
                <w:sz w:val="20"/>
                <w:szCs w:val="20"/>
              </w:rPr>
              <w:t xml:space="preserve"> Efforts could be made there to help them understand the rigor and expectations of the program, particularly in regards to online orientation.</w:t>
            </w:r>
          </w:p>
        </w:tc>
        <w:tc>
          <w:tcPr>
            <w:tcW w:w="2700" w:type="dxa"/>
          </w:tcPr>
          <w:p w14:paraId="668F4289" w14:textId="1E685B0E"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49775785"/>
              </w:sdtPr>
              <w:sdtEndPr/>
              <w:sdtContent>
                <w:sdt>
                  <w:sdtPr>
                    <w:rPr>
                      <w:rFonts w:asciiTheme="minorHAnsi" w:hAnsiTheme="minorHAnsi" w:cstheme="minorHAnsi"/>
                      <w:sz w:val="20"/>
                      <w:szCs w:val="20"/>
                    </w:rPr>
                    <w:id w:val="-1670478355"/>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20F8608E" w14:textId="77777777" w:rsidR="007347A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739CF8CE"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6801F324" w14:textId="2B029CA3"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62759083"/>
              </w:sdtPr>
              <w:sdtEndPr/>
              <w:sdtContent>
                <w:sdt>
                  <w:sdtPr>
                    <w:rPr>
                      <w:rFonts w:asciiTheme="minorHAnsi" w:hAnsiTheme="minorHAnsi" w:cstheme="minorHAnsi"/>
                      <w:sz w:val="20"/>
                      <w:szCs w:val="20"/>
                    </w:rPr>
                    <w:id w:val="1088358194"/>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2DD9931B"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0EED4349"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3F3AFE25" w14:textId="6D16602B"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431951564"/>
              </w:sdtPr>
              <w:sdtEndPr/>
              <w:sdtContent>
                <w:sdt>
                  <w:sdtPr>
                    <w:rPr>
                      <w:rFonts w:asciiTheme="minorHAnsi" w:hAnsiTheme="minorHAnsi" w:cstheme="minorHAnsi"/>
                      <w:sz w:val="20"/>
                      <w:szCs w:val="20"/>
                    </w:rPr>
                    <w:id w:val="-1943132388"/>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553494E0" w14:textId="7B5DC8FF" w:rsidR="00500947" w:rsidRPr="00C42DEF" w:rsidRDefault="00500947" w:rsidP="007347A7">
            <w:pPr>
              <w:pStyle w:val="ListParagraph"/>
              <w:ind w:left="0"/>
              <w:rPr>
                <w:rFonts w:asciiTheme="minorHAnsi" w:hAnsiTheme="minorHAnsi" w:cstheme="minorHAnsi"/>
                <w:color w:val="000000" w:themeColor="text1"/>
                <w:sz w:val="20"/>
                <w:szCs w:val="20"/>
              </w:rPr>
            </w:pPr>
          </w:p>
        </w:tc>
        <w:tc>
          <w:tcPr>
            <w:tcW w:w="6480" w:type="dxa"/>
          </w:tcPr>
          <w:p w14:paraId="5D40417F" w14:textId="780E5F3C" w:rsidR="00D8252D" w:rsidRPr="00C42DEF" w:rsidRDefault="00D8252D" w:rsidP="00833F83">
            <w:pPr>
              <w:rPr>
                <w:rFonts w:asciiTheme="minorHAnsi" w:hAnsiTheme="minorHAnsi" w:cstheme="minorHAnsi"/>
                <w:sz w:val="20"/>
                <w:szCs w:val="20"/>
              </w:rPr>
            </w:pPr>
            <w:r w:rsidRPr="00833F83">
              <w:rPr>
                <w:rFonts w:asciiTheme="minorHAnsi" w:hAnsiTheme="minorHAnsi" w:cstheme="minorHAnsi"/>
                <w:sz w:val="20"/>
                <w:szCs w:val="20"/>
              </w:rPr>
              <w:t>Students are directed to the Health Sciences Career Commun</w:t>
            </w:r>
            <w:r w:rsidR="00C66BB4" w:rsidRPr="00833F83">
              <w:rPr>
                <w:rFonts w:asciiTheme="minorHAnsi" w:hAnsiTheme="minorHAnsi" w:cstheme="minorHAnsi"/>
                <w:sz w:val="20"/>
                <w:szCs w:val="20"/>
              </w:rPr>
              <w:t xml:space="preserve">ity and encouraged to attend a dental hygiene </w:t>
            </w:r>
            <w:r w:rsidRPr="00833F83">
              <w:rPr>
                <w:rFonts w:asciiTheme="minorHAnsi" w:hAnsiTheme="minorHAnsi" w:cstheme="minorHAnsi"/>
                <w:sz w:val="20"/>
                <w:szCs w:val="20"/>
              </w:rPr>
              <w:t>orientation</w:t>
            </w:r>
            <w:r w:rsidR="00A2170E" w:rsidRPr="00833F83">
              <w:rPr>
                <w:rFonts w:asciiTheme="minorHAnsi" w:hAnsiTheme="minorHAnsi" w:cstheme="minorHAnsi"/>
                <w:sz w:val="20"/>
                <w:szCs w:val="20"/>
              </w:rPr>
              <w:t xml:space="preserve"> to understand </w:t>
            </w:r>
            <w:r w:rsidR="00C66BB4" w:rsidRPr="00833F83">
              <w:rPr>
                <w:rFonts w:asciiTheme="minorHAnsi" w:hAnsiTheme="minorHAnsi" w:cstheme="minorHAnsi"/>
                <w:sz w:val="20"/>
                <w:szCs w:val="20"/>
              </w:rPr>
              <w:t xml:space="preserve">the </w:t>
            </w:r>
            <w:r w:rsidR="00A2170E" w:rsidRPr="00833F83">
              <w:rPr>
                <w:rFonts w:asciiTheme="minorHAnsi" w:hAnsiTheme="minorHAnsi" w:cstheme="minorHAnsi"/>
                <w:sz w:val="20"/>
                <w:szCs w:val="20"/>
              </w:rPr>
              <w:t>rigor and expectations</w:t>
            </w:r>
            <w:r w:rsidR="00C66BB4" w:rsidRPr="00833F83">
              <w:rPr>
                <w:rFonts w:asciiTheme="minorHAnsi" w:hAnsiTheme="minorHAnsi" w:cstheme="minorHAnsi"/>
                <w:sz w:val="20"/>
                <w:szCs w:val="20"/>
              </w:rPr>
              <w:t xml:space="preserve"> of the program</w:t>
            </w:r>
            <w:r w:rsidRPr="00833F83">
              <w:rPr>
                <w:rFonts w:asciiTheme="minorHAnsi" w:hAnsiTheme="minorHAnsi" w:cstheme="minorHAnsi"/>
                <w:sz w:val="20"/>
                <w:szCs w:val="20"/>
              </w:rPr>
              <w:t xml:space="preserve">. </w:t>
            </w:r>
            <w:r w:rsidR="00A2170E" w:rsidRPr="00833F83">
              <w:rPr>
                <w:rFonts w:asciiTheme="minorHAnsi" w:hAnsiTheme="minorHAnsi" w:cstheme="minorHAnsi"/>
                <w:sz w:val="20"/>
                <w:szCs w:val="20"/>
              </w:rPr>
              <w:t>The</w:t>
            </w:r>
            <w:r w:rsidR="00F33C39" w:rsidRPr="00833F83">
              <w:rPr>
                <w:rFonts w:asciiTheme="minorHAnsi" w:hAnsiTheme="minorHAnsi" w:cstheme="minorHAnsi"/>
                <w:sz w:val="20"/>
                <w:szCs w:val="20"/>
              </w:rPr>
              <w:t>se</w:t>
            </w:r>
            <w:r w:rsidR="00A2170E" w:rsidRPr="00833F83">
              <w:rPr>
                <w:rFonts w:asciiTheme="minorHAnsi" w:hAnsiTheme="minorHAnsi" w:cstheme="minorHAnsi"/>
                <w:sz w:val="20"/>
                <w:szCs w:val="20"/>
              </w:rPr>
              <w:t xml:space="preserve"> orientations </w:t>
            </w:r>
            <w:r w:rsidR="00F33C39" w:rsidRPr="00833F83">
              <w:rPr>
                <w:rFonts w:asciiTheme="minorHAnsi" w:hAnsiTheme="minorHAnsi" w:cstheme="minorHAnsi"/>
                <w:sz w:val="20"/>
                <w:szCs w:val="20"/>
              </w:rPr>
              <w:t>were poorly attended.</w:t>
            </w:r>
            <w:r w:rsidR="00A2170E" w:rsidRPr="00833F83">
              <w:rPr>
                <w:rFonts w:asciiTheme="minorHAnsi" w:hAnsiTheme="minorHAnsi" w:cstheme="minorHAnsi"/>
                <w:sz w:val="20"/>
                <w:szCs w:val="20"/>
              </w:rPr>
              <w:t xml:space="preserve"> </w:t>
            </w:r>
            <w:r w:rsidR="00F33C39" w:rsidRPr="00833F83">
              <w:rPr>
                <w:rFonts w:asciiTheme="minorHAnsi" w:hAnsiTheme="minorHAnsi" w:cstheme="minorHAnsi"/>
                <w:sz w:val="20"/>
                <w:szCs w:val="20"/>
              </w:rPr>
              <w:t>Because of that, w</w:t>
            </w:r>
            <w:r w:rsidR="00A2170E" w:rsidRPr="00833F83">
              <w:rPr>
                <w:rFonts w:asciiTheme="minorHAnsi" w:hAnsiTheme="minorHAnsi" w:cstheme="minorHAnsi"/>
                <w:sz w:val="20"/>
                <w:szCs w:val="20"/>
              </w:rPr>
              <w:t xml:space="preserve">e </w:t>
            </w:r>
            <w:r w:rsidR="00880466" w:rsidRPr="00833F83">
              <w:rPr>
                <w:rFonts w:asciiTheme="minorHAnsi" w:hAnsiTheme="minorHAnsi" w:cstheme="minorHAnsi"/>
                <w:sz w:val="20"/>
                <w:szCs w:val="20"/>
              </w:rPr>
              <w:t>now</w:t>
            </w:r>
            <w:r w:rsidR="00A2170E" w:rsidRPr="00833F83">
              <w:rPr>
                <w:rFonts w:asciiTheme="minorHAnsi" w:hAnsiTheme="minorHAnsi" w:cstheme="minorHAnsi"/>
                <w:sz w:val="20"/>
                <w:szCs w:val="20"/>
              </w:rPr>
              <w:t xml:space="preserve"> host online orientations which have been more successful </w:t>
            </w:r>
            <w:r w:rsidR="00C66BB4" w:rsidRPr="00833F83">
              <w:rPr>
                <w:rFonts w:asciiTheme="minorHAnsi" w:hAnsiTheme="minorHAnsi" w:cstheme="minorHAnsi"/>
                <w:sz w:val="20"/>
                <w:szCs w:val="20"/>
              </w:rPr>
              <w:t>in</w:t>
            </w:r>
            <w:r w:rsidR="00A2170E" w:rsidRPr="00833F83">
              <w:rPr>
                <w:rFonts w:asciiTheme="minorHAnsi" w:hAnsiTheme="minorHAnsi" w:cstheme="minorHAnsi"/>
                <w:sz w:val="20"/>
                <w:szCs w:val="20"/>
              </w:rPr>
              <w:t xml:space="preserve"> </w:t>
            </w:r>
            <w:r w:rsidR="00880466" w:rsidRPr="00833F83">
              <w:rPr>
                <w:rFonts w:asciiTheme="minorHAnsi" w:hAnsiTheme="minorHAnsi" w:cstheme="minorHAnsi"/>
                <w:sz w:val="20"/>
                <w:szCs w:val="20"/>
              </w:rPr>
              <w:t>reaching students</w:t>
            </w:r>
            <w:r w:rsidR="00833F83">
              <w:rPr>
                <w:rFonts w:asciiTheme="minorHAnsi" w:hAnsiTheme="minorHAnsi" w:cstheme="minorHAnsi"/>
                <w:sz w:val="20"/>
                <w:szCs w:val="20"/>
              </w:rPr>
              <w:t xml:space="preserve"> according to Carolyn Reno and Mary Brown</w:t>
            </w:r>
            <w:r w:rsidR="00A2170E" w:rsidRPr="00833F83">
              <w:rPr>
                <w:rFonts w:asciiTheme="minorHAnsi" w:hAnsiTheme="minorHAnsi" w:cstheme="minorHAnsi"/>
                <w:sz w:val="20"/>
                <w:szCs w:val="20"/>
              </w:rPr>
              <w:t>.</w:t>
            </w:r>
            <w:r w:rsidR="00A2170E" w:rsidRPr="00C42DEF">
              <w:rPr>
                <w:rFonts w:asciiTheme="minorHAnsi" w:hAnsiTheme="minorHAnsi" w:cstheme="minorHAnsi"/>
                <w:sz w:val="20"/>
                <w:szCs w:val="20"/>
              </w:rPr>
              <w:t xml:space="preserve"> </w:t>
            </w:r>
          </w:p>
        </w:tc>
      </w:tr>
      <w:tr w:rsidR="00500947" w:rsidRPr="00C42DEF" w14:paraId="2AA3AABA" w14:textId="77777777" w:rsidTr="000D2DF5">
        <w:tc>
          <w:tcPr>
            <w:tcW w:w="3708" w:type="dxa"/>
          </w:tcPr>
          <w:p w14:paraId="70629126" w14:textId="5749076B" w:rsidR="00500947" w:rsidRPr="008D67CC" w:rsidRDefault="00241611" w:rsidP="00123455">
            <w:pPr>
              <w:pStyle w:val="NoSpacing"/>
              <w:rPr>
                <w:rFonts w:cstheme="minorHAnsi"/>
                <w:sz w:val="20"/>
                <w:szCs w:val="20"/>
              </w:rPr>
            </w:pPr>
            <w:r w:rsidRPr="00833F83">
              <w:rPr>
                <w:rFonts w:cstheme="minorHAnsi"/>
                <w:sz w:val="20"/>
                <w:szCs w:val="20"/>
              </w:rPr>
              <w:t xml:space="preserve">This department is one of </w:t>
            </w:r>
            <w:r w:rsidR="00F33C39" w:rsidRPr="00833F83">
              <w:rPr>
                <w:rFonts w:cstheme="minorHAnsi"/>
                <w:sz w:val="20"/>
                <w:szCs w:val="20"/>
              </w:rPr>
              <w:t>few that</w:t>
            </w:r>
            <w:r w:rsidRPr="00833F83">
              <w:rPr>
                <w:rFonts w:cstheme="minorHAnsi"/>
                <w:sz w:val="20"/>
                <w:szCs w:val="20"/>
              </w:rPr>
              <w:t xml:space="preserve"> </w:t>
            </w:r>
            <w:r w:rsidR="00F33C39" w:rsidRPr="00833F83">
              <w:rPr>
                <w:rFonts w:cstheme="minorHAnsi"/>
                <w:sz w:val="20"/>
                <w:szCs w:val="20"/>
              </w:rPr>
              <w:t>eliminated</w:t>
            </w:r>
            <w:r w:rsidRPr="00833F83">
              <w:rPr>
                <w:rFonts w:cstheme="minorHAnsi"/>
                <w:sz w:val="20"/>
                <w:szCs w:val="20"/>
              </w:rPr>
              <w:t xml:space="preserve"> t</w:t>
            </w:r>
            <w:r w:rsidR="00F33C39" w:rsidRPr="00833F83">
              <w:rPr>
                <w:rFonts w:cstheme="minorHAnsi"/>
                <w:sz w:val="20"/>
                <w:szCs w:val="20"/>
              </w:rPr>
              <w:t>he COM graduation requirement. The</w:t>
            </w:r>
            <w:r w:rsidRPr="00833F83">
              <w:rPr>
                <w:rFonts w:cstheme="minorHAnsi"/>
                <w:sz w:val="20"/>
                <w:szCs w:val="20"/>
              </w:rPr>
              <w:t xml:space="preserve"> department </w:t>
            </w:r>
            <w:r w:rsidR="00F33C39" w:rsidRPr="00833F83">
              <w:rPr>
                <w:rFonts w:cstheme="minorHAnsi"/>
                <w:sz w:val="20"/>
                <w:szCs w:val="20"/>
              </w:rPr>
              <w:t xml:space="preserve">must </w:t>
            </w:r>
            <w:r w:rsidRPr="00833F83">
              <w:rPr>
                <w:rFonts w:cstheme="minorHAnsi"/>
                <w:sz w:val="20"/>
                <w:szCs w:val="20"/>
              </w:rPr>
              <w:t>demonstrate that it is helping students achieve the Oral Communication General Education outcome</w:t>
            </w:r>
            <w:r w:rsidR="00F33C39" w:rsidRPr="00833F83">
              <w:rPr>
                <w:rFonts w:cstheme="minorHAnsi"/>
                <w:sz w:val="20"/>
                <w:szCs w:val="20"/>
              </w:rPr>
              <w:t xml:space="preserve"> and</w:t>
            </w:r>
            <w:r w:rsidRPr="00833F83">
              <w:rPr>
                <w:rFonts w:cstheme="minorHAnsi"/>
                <w:sz w:val="20"/>
                <w:szCs w:val="20"/>
              </w:rPr>
              <w:t xml:space="preserve"> provide evidence that </w:t>
            </w:r>
            <w:r w:rsidR="00F33C39" w:rsidRPr="00833F83">
              <w:rPr>
                <w:rFonts w:cstheme="minorHAnsi"/>
                <w:sz w:val="20"/>
                <w:szCs w:val="20"/>
              </w:rPr>
              <w:t xml:space="preserve">students are achieving it. </w:t>
            </w:r>
            <w:r w:rsidRPr="00833F83">
              <w:rPr>
                <w:rFonts w:cstheme="minorHAnsi"/>
                <w:sz w:val="20"/>
                <w:szCs w:val="20"/>
              </w:rPr>
              <w:t>In Annual U</w:t>
            </w:r>
            <w:r w:rsidR="00F33C39" w:rsidRPr="00833F83">
              <w:rPr>
                <w:rFonts w:cstheme="minorHAnsi"/>
                <w:sz w:val="20"/>
                <w:szCs w:val="20"/>
              </w:rPr>
              <w:t>pdate submissions and the next p</w:t>
            </w:r>
            <w:r w:rsidRPr="00833F83">
              <w:rPr>
                <w:rFonts w:cstheme="minorHAnsi"/>
                <w:sz w:val="20"/>
                <w:szCs w:val="20"/>
              </w:rPr>
              <w:t xml:space="preserve">rogram </w:t>
            </w:r>
            <w:r w:rsidR="00F33C39" w:rsidRPr="00833F83">
              <w:rPr>
                <w:rFonts w:cstheme="minorHAnsi"/>
                <w:sz w:val="20"/>
                <w:szCs w:val="20"/>
              </w:rPr>
              <w:t>r</w:t>
            </w:r>
            <w:r w:rsidRPr="00833F83">
              <w:rPr>
                <w:rFonts w:cstheme="minorHAnsi"/>
                <w:sz w:val="20"/>
                <w:szCs w:val="20"/>
              </w:rPr>
              <w:t>eview</w:t>
            </w:r>
            <w:r w:rsidR="00F33C39" w:rsidRPr="00833F83">
              <w:rPr>
                <w:rFonts w:cstheme="minorHAnsi"/>
                <w:sz w:val="20"/>
                <w:szCs w:val="20"/>
              </w:rPr>
              <w:t>,</w:t>
            </w:r>
            <w:r w:rsidRPr="00833F83">
              <w:rPr>
                <w:rFonts w:cstheme="minorHAnsi"/>
                <w:sz w:val="20"/>
                <w:szCs w:val="20"/>
              </w:rPr>
              <w:t xml:space="preserve"> the department </w:t>
            </w:r>
            <w:r w:rsidR="00F33C39" w:rsidRPr="00833F83">
              <w:rPr>
                <w:rFonts w:cstheme="minorHAnsi"/>
                <w:sz w:val="20"/>
                <w:szCs w:val="20"/>
              </w:rPr>
              <w:t xml:space="preserve">must </w:t>
            </w:r>
            <w:r w:rsidRPr="00833F83">
              <w:rPr>
                <w:rFonts w:cstheme="minorHAnsi"/>
                <w:sz w:val="20"/>
                <w:szCs w:val="20"/>
              </w:rPr>
              <w:t xml:space="preserve">provide evidence that it is educating its </w:t>
            </w:r>
            <w:r w:rsidR="004A1A1B" w:rsidRPr="00833F83">
              <w:rPr>
                <w:rFonts w:cstheme="minorHAnsi"/>
                <w:sz w:val="20"/>
                <w:szCs w:val="20"/>
              </w:rPr>
              <w:t>students on oral c</w:t>
            </w:r>
            <w:r w:rsidRPr="00833F83">
              <w:rPr>
                <w:rFonts w:cstheme="minorHAnsi"/>
                <w:sz w:val="20"/>
                <w:szCs w:val="20"/>
              </w:rPr>
              <w:t>ommunication and how well its students are meeting this outcome.</w:t>
            </w:r>
          </w:p>
        </w:tc>
        <w:tc>
          <w:tcPr>
            <w:tcW w:w="2700" w:type="dxa"/>
          </w:tcPr>
          <w:p w14:paraId="644DD42B" w14:textId="58B049CC"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443538923"/>
              </w:sdtPr>
              <w:sdtEndPr/>
              <w:sdtContent>
                <w:sdt>
                  <w:sdtPr>
                    <w:rPr>
                      <w:rFonts w:asciiTheme="minorHAnsi" w:hAnsiTheme="minorHAnsi" w:cstheme="minorHAnsi"/>
                      <w:sz w:val="20"/>
                      <w:szCs w:val="20"/>
                    </w:rPr>
                    <w:id w:val="-982856816"/>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18D15A2D" w14:textId="77777777" w:rsidR="007347A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327D410C"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0A3534E4" w14:textId="2194AA76"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885028918"/>
              </w:sdtPr>
              <w:sdtEndPr/>
              <w:sdtContent>
                <w:sdt>
                  <w:sdtPr>
                    <w:rPr>
                      <w:rFonts w:asciiTheme="minorHAnsi" w:hAnsiTheme="minorHAnsi" w:cstheme="minorHAnsi"/>
                      <w:sz w:val="20"/>
                      <w:szCs w:val="20"/>
                    </w:rPr>
                    <w:id w:val="-1958946366"/>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363AC5E7"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07C6F5CE"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76D08CDD" w14:textId="0AC781E4"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444842680"/>
              </w:sdtPr>
              <w:sdtEndPr/>
              <w:sdtContent>
                <w:sdt>
                  <w:sdtPr>
                    <w:rPr>
                      <w:rFonts w:asciiTheme="minorHAnsi" w:hAnsiTheme="minorHAnsi" w:cstheme="minorHAnsi"/>
                      <w:sz w:val="20"/>
                      <w:szCs w:val="20"/>
                    </w:rPr>
                    <w:id w:val="1645075045"/>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39B900DB" w14:textId="77777777" w:rsidR="0050094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tc>
        <w:tc>
          <w:tcPr>
            <w:tcW w:w="6480" w:type="dxa"/>
          </w:tcPr>
          <w:p w14:paraId="69D493F3" w14:textId="17E37B49" w:rsidR="004C31BC" w:rsidRPr="00C42DEF" w:rsidRDefault="007B1764" w:rsidP="007B1764">
            <w:pPr>
              <w:rPr>
                <w:rFonts w:asciiTheme="minorHAnsi" w:hAnsiTheme="minorHAnsi" w:cstheme="minorHAnsi"/>
                <w:sz w:val="20"/>
                <w:szCs w:val="20"/>
              </w:rPr>
            </w:pPr>
            <w:r w:rsidRPr="00C42DEF">
              <w:rPr>
                <w:rFonts w:asciiTheme="minorHAnsi" w:hAnsiTheme="minorHAnsi" w:cstheme="minorHAnsi"/>
                <w:sz w:val="20"/>
                <w:szCs w:val="20"/>
              </w:rPr>
              <w:t xml:space="preserve">The </w:t>
            </w:r>
            <w:r w:rsidRPr="00833F83">
              <w:rPr>
                <w:rFonts w:asciiTheme="minorHAnsi" w:hAnsiTheme="minorHAnsi" w:cstheme="minorHAnsi"/>
                <w:sz w:val="20"/>
                <w:szCs w:val="20"/>
              </w:rPr>
              <w:t>students</w:t>
            </w:r>
            <w:r w:rsidR="004A1A1B" w:rsidRPr="00833F83">
              <w:rPr>
                <w:rFonts w:asciiTheme="minorHAnsi" w:hAnsiTheme="minorHAnsi" w:cstheme="minorHAnsi"/>
                <w:sz w:val="20"/>
                <w:szCs w:val="20"/>
              </w:rPr>
              <w:t>’</w:t>
            </w:r>
            <w:r w:rsidRPr="00833F83">
              <w:rPr>
                <w:rFonts w:asciiTheme="minorHAnsi" w:hAnsiTheme="minorHAnsi" w:cstheme="minorHAnsi"/>
                <w:sz w:val="20"/>
                <w:szCs w:val="20"/>
              </w:rPr>
              <w:t xml:space="preserve"> oral communication skills </w:t>
            </w:r>
            <w:r w:rsidR="004A1A1B" w:rsidRPr="00833F83">
              <w:rPr>
                <w:rFonts w:asciiTheme="minorHAnsi" w:hAnsiTheme="minorHAnsi" w:cstheme="minorHAnsi"/>
                <w:sz w:val="20"/>
                <w:szCs w:val="20"/>
              </w:rPr>
              <w:t xml:space="preserve">are assessed </w:t>
            </w:r>
            <w:r w:rsidRPr="00833F83">
              <w:rPr>
                <w:rFonts w:asciiTheme="minorHAnsi" w:hAnsiTheme="minorHAnsi" w:cstheme="minorHAnsi"/>
                <w:sz w:val="20"/>
                <w:szCs w:val="20"/>
              </w:rPr>
              <w:t>in</w:t>
            </w:r>
            <w:r w:rsidRPr="00C42DEF">
              <w:rPr>
                <w:rFonts w:asciiTheme="minorHAnsi" w:hAnsiTheme="minorHAnsi" w:cstheme="minorHAnsi"/>
                <w:sz w:val="20"/>
                <w:szCs w:val="20"/>
              </w:rPr>
              <w:t xml:space="preserve"> the following classes</w:t>
            </w:r>
            <w:r w:rsidR="00932996" w:rsidRPr="00C42DEF">
              <w:rPr>
                <w:rFonts w:asciiTheme="minorHAnsi" w:hAnsiTheme="minorHAnsi" w:cstheme="minorHAnsi"/>
                <w:sz w:val="20"/>
                <w:szCs w:val="20"/>
              </w:rPr>
              <w:t xml:space="preserve"> using appropriate rubrics</w:t>
            </w:r>
            <w:r w:rsidRPr="00C42DEF">
              <w:rPr>
                <w:rFonts w:asciiTheme="minorHAnsi" w:hAnsiTheme="minorHAnsi" w:cstheme="minorHAnsi"/>
                <w:sz w:val="20"/>
                <w:szCs w:val="20"/>
              </w:rPr>
              <w:t>:</w:t>
            </w:r>
          </w:p>
          <w:p w14:paraId="0962B418" w14:textId="3DD38245" w:rsidR="007B1764" w:rsidRPr="00C42DEF" w:rsidRDefault="007B1764" w:rsidP="007B1764">
            <w:pPr>
              <w:rPr>
                <w:rFonts w:asciiTheme="minorHAnsi" w:hAnsiTheme="minorHAnsi" w:cstheme="minorHAnsi"/>
                <w:sz w:val="20"/>
                <w:szCs w:val="20"/>
              </w:rPr>
            </w:pPr>
            <w:r w:rsidRPr="00C42DEF">
              <w:rPr>
                <w:rFonts w:asciiTheme="minorHAnsi" w:hAnsiTheme="minorHAnsi" w:cstheme="minorHAnsi"/>
                <w:sz w:val="20"/>
                <w:szCs w:val="20"/>
              </w:rPr>
              <w:t>DEH 1204/1205, 1302/1303, 1305, 1308/1309, 2402/2403, 2504, 2506/2507, 2508/2509, 2601, 2602/2603, 2604. It is mastered in DEH 2603</w:t>
            </w:r>
            <w:r w:rsidR="00932996" w:rsidRPr="00C42DEF">
              <w:rPr>
                <w:rFonts w:asciiTheme="minorHAnsi" w:hAnsiTheme="minorHAnsi" w:cstheme="minorHAnsi"/>
                <w:sz w:val="20"/>
                <w:szCs w:val="20"/>
              </w:rPr>
              <w:t>.</w:t>
            </w:r>
          </w:p>
        </w:tc>
      </w:tr>
      <w:tr w:rsidR="00500947" w:rsidRPr="00C42DEF" w14:paraId="2119D82A" w14:textId="77777777" w:rsidTr="000D2DF5">
        <w:tc>
          <w:tcPr>
            <w:tcW w:w="3708" w:type="dxa"/>
          </w:tcPr>
          <w:p w14:paraId="26A89C1D" w14:textId="27AE8864" w:rsidR="00500947" w:rsidRPr="008D67CC" w:rsidRDefault="00241611" w:rsidP="00123455">
            <w:pPr>
              <w:pStyle w:val="NoSpacing"/>
              <w:rPr>
                <w:rFonts w:cstheme="minorHAnsi"/>
                <w:sz w:val="20"/>
                <w:szCs w:val="20"/>
              </w:rPr>
            </w:pPr>
            <w:r w:rsidRPr="00833F83">
              <w:rPr>
                <w:rFonts w:cstheme="minorHAnsi"/>
                <w:sz w:val="20"/>
                <w:szCs w:val="20"/>
              </w:rPr>
              <w:t xml:space="preserve">There appears to be a great deal of demand for the new </w:t>
            </w:r>
            <w:r w:rsidR="004A1A1B" w:rsidRPr="00833F83">
              <w:rPr>
                <w:rFonts w:cstheme="minorHAnsi"/>
                <w:sz w:val="20"/>
                <w:szCs w:val="20"/>
              </w:rPr>
              <w:t>d</w:t>
            </w:r>
            <w:r w:rsidRPr="00833F83">
              <w:rPr>
                <w:rFonts w:cstheme="minorHAnsi"/>
                <w:sz w:val="20"/>
                <w:szCs w:val="20"/>
              </w:rPr>
              <w:t xml:space="preserve">ental </w:t>
            </w:r>
            <w:r w:rsidR="004A1A1B" w:rsidRPr="00833F83">
              <w:rPr>
                <w:rFonts w:cstheme="minorHAnsi"/>
                <w:sz w:val="20"/>
                <w:szCs w:val="20"/>
              </w:rPr>
              <w:t>a</w:t>
            </w:r>
            <w:r w:rsidRPr="00833F83">
              <w:rPr>
                <w:rFonts w:cstheme="minorHAnsi"/>
                <w:sz w:val="20"/>
                <w:szCs w:val="20"/>
              </w:rPr>
              <w:t>ssisting program. Could more students be accommodated without flooding the marketplace? If so, the department should develop strategies to increase capacity for students in this program without reducing ca</w:t>
            </w:r>
            <w:r w:rsidR="004A1A1B" w:rsidRPr="00833F83">
              <w:rPr>
                <w:rFonts w:cstheme="minorHAnsi"/>
                <w:sz w:val="20"/>
                <w:szCs w:val="20"/>
              </w:rPr>
              <w:t>pacity for its other programs. The review t</w:t>
            </w:r>
            <w:r w:rsidRPr="00833F83">
              <w:rPr>
                <w:rFonts w:cstheme="minorHAnsi"/>
                <w:sz w:val="20"/>
                <w:szCs w:val="20"/>
              </w:rPr>
              <w:t>eam recognizes that there would be challenges with this, but recommends that the department explore possibilities for making this happen.</w:t>
            </w:r>
          </w:p>
        </w:tc>
        <w:tc>
          <w:tcPr>
            <w:tcW w:w="2700" w:type="dxa"/>
          </w:tcPr>
          <w:p w14:paraId="373DDB95" w14:textId="704D62B7"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2120181059"/>
              </w:sdtPr>
              <w:sdtEndPr/>
              <w:sdtContent>
                <w:sdt>
                  <w:sdtPr>
                    <w:rPr>
                      <w:rFonts w:asciiTheme="minorHAnsi" w:hAnsiTheme="minorHAnsi" w:cstheme="minorHAnsi"/>
                      <w:sz w:val="20"/>
                      <w:szCs w:val="20"/>
                    </w:rPr>
                    <w:id w:val="-1785111485"/>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5B1DB71F" w14:textId="77777777" w:rsidR="007347A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1E0711DB"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1044C020" w14:textId="637A7DE7"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219795194"/>
              </w:sdtPr>
              <w:sdtEndPr/>
              <w:sdtContent>
                <w:sdt>
                  <w:sdtPr>
                    <w:rPr>
                      <w:rFonts w:asciiTheme="minorHAnsi" w:hAnsiTheme="minorHAnsi" w:cstheme="minorHAnsi"/>
                      <w:sz w:val="20"/>
                      <w:szCs w:val="20"/>
                    </w:rPr>
                    <w:id w:val="214548684"/>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388B3CA1"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50A1BE62" w14:textId="77777777" w:rsidR="007347A7" w:rsidRPr="00C42DEF" w:rsidRDefault="007347A7" w:rsidP="007347A7">
            <w:pPr>
              <w:pStyle w:val="ListParagraph"/>
              <w:ind w:left="0"/>
              <w:rPr>
                <w:rFonts w:asciiTheme="minorHAnsi" w:hAnsiTheme="minorHAnsi" w:cstheme="minorHAnsi"/>
                <w:color w:val="000000" w:themeColor="text1"/>
                <w:sz w:val="20"/>
                <w:szCs w:val="20"/>
              </w:rPr>
            </w:pPr>
          </w:p>
          <w:p w14:paraId="6811A3E5" w14:textId="61D3BA7F" w:rsidR="007347A7" w:rsidRPr="00C42DEF" w:rsidRDefault="007347A7" w:rsidP="007347A7">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484851548"/>
              </w:sdtPr>
              <w:sdtEndPr/>
              <w:sdtContent>
                <w:sdt>
                  <w:sdtPr>
                    <w:rPr>
                      <w:rFonts w:asciiTheme="minorHAnsi" w:hAnsiTheme="minorHAnsi" w:cstheme="minorHAnsi"/>
                      <w:sz w:val="20"/>
                      <w:szCs w:val="20"/>
                    </w:rPr>
                    <w:id w:val="-2101248800"/>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07C9706C" w14:textId="77777777" w:rsidR="00500947" w:rsidRPr="00C42DEF" w:rsidRDefault="007347A7" w:rsidP="007347A7">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tc>
        <w:tc>
          <w:tcPr>
            <w:tcW w:w="6480" w:type="dxa"/>
          </w:tcPr>
          <w:p w14:paraId="55EA85BF" w14:textId="23F7C683" w:rsidR="00500947" w:rsidRPr="00C42DEF" w:rsidRDefault="00932996" w:rsidP="004A1A1B">
            <w:pPr>
              <w:rPr>
                <w:rFonts w:asciiTheme="minorHAnsi" w:hAnsiTheme="minorHAnsi" w:cstheme="minorHAnsi"/>
                <w:sz w:val="20"/>
                <w:szCs w:val="20"/>
              </w:rPr>
            </w:pPr>
            <w:r w:rsidRPr="00833F83">
              <w:rPr>
                <w:rFonts w:asciiTheme="minorHAnsi" w:hAnsiTheme="minorHAnsi" w:cstheme="minorHAnsi"/>
                <w:sz w:val="20"/>
                <w:szCs w:val="20"/>
              </w:rPr>
              <w:t>We have explored way</w:t>
            </w:r>
            <w:r w:rsidR="004A1A1B" w:rsidRPr="00833F83">
              <w:rPr>
                <w:rFonts w:asciiTheme="minorHAnsi" w:hAnsiTheme="minorHAnsi" w:cstheme="minorHAnsi"/>
                <w:sz w:val="20"/>
                <w:szCs w:val="20"/>
              </w:rPr>
              <w:t>s</w:t>
            </w:r>
            <w:r w:rsidRPr="00833F83">
              <w:rPr>
                <w:rFonts w:asciiTheme="minorHAnsi" w:hAnsiTheme="minorHAnsi" w:cstheme="minorHAnsi"/>
                <w:sz w:val="20"/>
                <w:szCs w:val="20"/>
              </w:rPr>
              <w:t xml:space="preserve"> to expand this program. The problem is logistics. Our labs and clinics are heavily used with our existing EFDA and dental hygiene</w:t>
            </w:r>
            <w:r w:rsidR="000F7447" w:rsidRPr="00833F83">
              <w:rPr>
                <w:rFonts w:asciiTheme="minorHAnsi" w:hAnsiTheme="minorHAnsi" w:cstheme="minorHAnsi"/>
                <w:sz w:val="20"/>
                <w:szCs w:val="20"/>
              </w:rPr>
              <w:t>, and dental assisting</w:t>
            </w:r>
            <w:r w:rsidRPr="00833F83">
              <w:rPr>
                <w:rFonts w:asciiTheme="minorHAnsi" w:hAnsiTheme="minorHAnsi" w:cstheme="minorHAnsi"/>
                <w:sz w:val="20"/>
                <w:szCs w:val="20"/>
              </w:rPr>
              <w:t xml:space="preserve"> programs. We use our academic space from 8:00am</w:t>
            </w:r>
            <w:r w:rsidR="004A1A1B" w:rsidRPr="00833F83">
              <w:rPr>
                <w:rFonts w:asciiTheme="minorHAnsi" w:hAnsiTheme="minorHAnsi" w:cstheme="minorHAnsi"/>
                <w:sz w:val="20"/>
                <w:szCs w:val="20"/>
              </w:rPr>
              <w:t>-9:00</w:t>
            </w:r>
            <w:r w:rsidRPr="00833F83">
              <w:rPr>
                <w:rFonts w:asciiTheme="minorHAnsi" w:hAnsiTheme="minorHAnsi" w:cstheme="minorHAnsi"/>
                <w:sz w:val="20"/>
                <w:szCs w:val="20"/>
              </w:rPr>
              <w:t>pm with our various courses</w:t>
            </w:r>
            <w:r w:rsidR="006559DE" w:rsidRPr="00833F83">
              <w:rPr>
                <w:rFonts w:asciiTheme="minorHAnsi" w:hAnsiTheme="minorHAnsi" w:cstheme="minorHAnsi"/>
                <w:sz w:val="20"/>
                <w:szCs w:val="20"/>
              </w:rPr>
              <w:t xml:space="preserve"> Mon</w:t>
            </w:r>
            <w:r w:rsidR="004A1A1B" w:rsidRPr="00833F83">
              <w:rPr>
                <w:rFonts w:asciiTheme="minorHAnsi" w:hAnsiTheme="minorHAnsi" w:cstheme="minorHAnsi"/>
                <w:sz w:val="20"/>
                <w:szCs w:val="20"/>
              </w:rPr>
              <w:t>day through Thursday and 8:00am-</w:t>
            </w:r>
            <w:r w:rsidR="006559DE" w:rsidRPr="00833F83">
              <w:rPr>
                <w:rFonts w:asciiTheme="minorHAnsi" w:hAnsiTheme="minorHAnsi" w:cstheme="minorHAnsi"/>
                <w:sz w:val="20"/>
                <w:szCs w:val="20"/>
              </w:rPr>
              <w:t>5:00pm on Fridays</w:t>
            </w:r>
            <w:r w:rsidRPr="00833F83">
              <w:rPr>
                <w:rFonts w:asciiTheme="minorHAnsi" w:hAnsiTheme="minorHAnsi" w:cstheme="minorHAnsi"/>
                <w:sz w:val="20"/>
                <w:szCs w:val="20"/>
              </w:rPr>
              <w:t>. Saturdays are opportunities where we host continuing education courses through workforce development to the dental professionals in our community.</w:t>
            </w:r>
            <w:r w:rsidRPr="00C42DEF">
              <w:rPr>
                <w:rFonts w:asciiTheme="minorHAnsi" w:hAnsiTheme="minorHAnsi" w:cstheme="minorHAnsi"/>
                <w:sz w:val="20"/>
                <w:szCs w:val="20"/>
              </w:rPr>
              <w:t xml:space="preserve"> </w:t>
            </w:r>
          </w:p>
        </w:tc>
      </w:tr>
      <w:tr w:rsidR="00241611" w:rsidRPr="00C42DEF" w14:paraId="4639881B" w14:textId="77777777" w:rsidTr="000D2DF5">
        <w:tc>
          <w:tcPr>
            <w:tcW w:w="3708" w:type="dxa"/>
          </w:tcPr>
          <w:p w14:paraId="79D29F52" w14:textId="0DBE7665" w:rsidR="00241611" w:rsidRPr="00C42DEF" w:rsidRDefault="00241611" w:rsidP="00241611">
            <w:pPr>
              <w:pStyle w:val="NoSpacing"/>
              <w:rPr>
                <w:rFonts w:cstheme="minorHAnsi"/>
                <w:sz w:val="20"/>
                <w:szCs w:val="20"/>
              </w:rPr>
            </w:pPr>
            <w:r w:rsidRPr="00C42DEF">
              <w:rPr>
                <w:rFonts w:cstheme="minorHAnsi"/>
                <w:sz w:val="20"/>
                <w:szCs w:val="20"/>
              </w:rPr>
              <w:t>The department noted that there are higher grades on midterms and final exams in DEH 1102 in online sections compared to</w:t>
            </w:r>
            <w:r w:rsidR="00F85D17" w:rsidRPr="00C42DEF">
              <w:rPr>
                <w:rFonts w:cstheme="minorHAnsi"/>
                <w:sz w:val="20"/>
                <w:szCs w:val="20"/>
              </w:rPr>
              <w:t xml:space="preserve"> face-to-face sections. </w:t>
            </w:r>
            <w:r w:rsidRPr="00C42DEF">
              <w:rPr>
                <w:rFonts w:cstheme="minorHAnsi"/>
                <w:sz w:val="20"/>
                <w:szCs w:val="20"/>
              </w:rPr>
              <w:t>It was suggested that this was due to cheating by online students, bu</w:t>
            </w:r>
            <w:r w:rsidR="00F85D17" w:rsidRPr="00C42DEF">
              <w:rPr>
                <w:rFonts w:cstheme="minorHAnsi"/>
                <w:sz w:val="20"/>
                <w:szCs w:val="20"/>
              </w:rPr>
              <w:t>t is this necessarily the case?</w:t>
            </w:r>
            <w:r w:rsidRPr="00C42DEF">
              <w:rPr>
                <w:rFonts w:cstheme="minorHAnsi"/>
                <w:sz w:val="20"/>
                <w:szCs w:val="20"/>
              </w:rPr>
              <w:t xml:space="preserve"> Are there approaches that could be used to reduce cheating on exams? Is it possible that there are other factors involved, perhaps something that helps online students succeed at higher rates that should be adopted by face-to-face sections? The department is encouraged to explore this phenomena in depth, and either implement strategies to reduce cheating, or, if appropriate, adapt strategies that are working in online sections to the face-to-face sections.</w:t>
            </w:r>
          </w:p>
          <w:p w14:paraId="07C152A3" w14:textId="77777777" w:rsidR="00241611" w:rsidRPr="00C42DEF" w:rsidRDefault="00241611" w:rsidP="00241611">
            <w:pPr>
              <w:pStyle w:val="NoSpacing"/>
              <w:ind w:left="360"/>
              <w:rPr>
                <w:rFonts w:cstheme="minorHAnsi"/>
                <w:sz w:val="20"/>
                <w:szCs w:val="20"/>
              </w:rPr>
            </w:pPr>
          </w:p>
        </w:tc>
        <w:tc>
          <w:tcPr>
            <w:tcW w:w="2700" w:type="dxa"/>
          </w:tcPr>
          <w:p w14:paraId="43BB751B" w14:textId="054BD473" w:rsidR="00241611" w:rsidRPr="00C42DEF" w:rsidRDefault="00241611" w:rsidP="00241611">
            <w:pPr>
              <w:rPr>
                <w:rFonts w:asciiTheme="minorHAnsi" w:hAnsiTheme="minorHAnsi" w:cstheme="minorHAnsi"/>
                <w:sz w:val="20"/>
                <w:szCs w:val="20"/>
              </w:rPr>
            </w:pPr>
            <w:r w:rsidRPr="00C42DEF">
              <w:rPr>
                <w:rFonts w:asciiTheme="minorHAnsi" w:hAnsiTheme="minorHAnsi" w:cstheme="minorHAnsi"/>
                <w:color w:val="000000" w:themeColor="text1"/>
                <w:sz w:val="20"/>
                <w:szCs w:val="20"/>
              </w:rPr>
              <w:t>In progress</w:t>
            </w:r>
            <w:r w:rsidRPr="00C42DEF">
              <w:rPr>
                <w:rFonts w:asciiTheme="minorHAnsi" w:hAnsiTheme="minorHAnsi" w:cstheme="minorHAnsi"/>
                <w:sz w:val="20"/>
                <w:szCs w:val="20"/>
              </w:rPr>
              <w:t xml:space="preserve"> </w:t>
            </w:r>
            <w:sdt>
              <w:sdtPr>
                <w:rPr>
                  <w:rFonts w:asciiTheme="minorHAnsi" w:hAnsiTheme="minorHAnsi" w:cstheme="minorHAnsi"/>
                  <w:sz w:val="20"/>
                  <w:szCs w:val="20"/>
                </w:rPr>
                <w:id w:val="1901632976"/>
              </w:sdtPr>
              <w:sdtEndPr/>
              <w:sdtContent>
                <w:sdt>
                  <w:sdtPr>
                    <w:rPr>
                      <w:rFonts w:asciiTheme="minorHAnsi" w:hAnsiTheme="minorHAnsi" w:cstheme="minorHAnsi"/>
                      <w:sz w:val="20"/>
                      <w:szCs w:val="20"/>
                    </w:rPr>
                    <w:id w:val="315624491"/>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098856C4" w14:textId="77777777" w:rsidR="00241611" w:rsidRPr="00C42DEF" w:rsidRDefault="00241611" w:rsidP="00241611">
            <w:pPr>
              <w:pStyle w:val="ListParagraph"/>
              <w:ind w:left="0"/>
              <w:rPr>
                <w:rFonts w:asciiTheme="minorHAnsi" w:hAnsiTheme="minorHAnsi" w:cstheme="minorHAnsi"/>
                <w:color w:val="000000" w:themeColor="text1"/>
                <w:sz w:val="20"/>
                <w:szCs w:val="20"/>
              </w:rPr>
            </w:pPr>
            <w:r w:rsidRPr="00C42DEF">
              <w:rPr>
                <w:rFonts w:asciiTheme="minorHAnsi" w:hAnsiTheme="minorHAnsi" w:cstheme="minorHAnsi"/>
                <w:color w:val="000000" w:themeColor="text1"/>
                <w:sz w:val="20"/>
                <w:szCs w:val="20"/>
              </w:rPr>
              <w:t xml:space="preserve"> </w:t>
            </w:r>
          </w:p>
          <w:p w14:paraId="4E755B65" w14:textId="77777777" w:rsidR="00241611" w:rsidRPr="00C42DEF" w:rsidRDefault="00241611" w:rsidP="00241611">
            <w:pPr>
              <w:pStyle w:val="ListParagraph"/>
              <w:ind w:left="0"/>
              <w:rPr>
                <w:rFonts w:asciiTheme="minorHAnsi" w:hAnsiTheme="minorHAnsi" w:cstheme="minorHAnsi"/>
                <w:color w:val="000000" w:themeColor="text1"/>
                <w:sz w:val="20"/>
                <w:szCs w:val="20"/>
              </w:rPr>
            </w:pPr>
          </w:p>
          <w:p w14:paraId="07400265" w14:textId="49C522C8" w:rsidR="00241611" w:rsidRPr="00C42DEF" w:rsidRDefault="00241611" w:rsidP="00241611">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Completed </w:t>
            </w:r>
            <w:sdt>
              <w:sdtPr>
                <w:rPr>
                  <w:rFonts w:asciiTheme="minorHAnsi" w:hAnsiTheme="minorHAnsi" w:cstheme="minorHAnsi"/>
                  <w:sz w:val="20"/>
                  <w:szCs w:val="20"/>
                </w:rPr>
                <w:id w:val="-1491170128"/>
              </w:sdtPr>
              <w:sdtEndPr/>
              <w:sdtContent>
                <w:sdt>
                  <w:sdtPr>
                    <w:rPr>
                      <w:rFonts w:asciiTheme="minorHAnsi" w:hAnsiTheme="minorHAnsi" w:cstheme="minorHAnsi"/>
                      <w:sz w:val="20"/>
                      <w:szCs w:val="20"/>
                    </w:rPr>
                    <w:id w:val="-1344848239"/>
                    <w14:checkbox>
                      <w14:checked w14:val="1"/>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3DA881DB" w14:textId="77777777" w:rsidR="00241611" w:rsidRPr="00C42DEF" w:rsidRDefault="00241611" w:rsidP="00241611">
            <w:pPr>
              <w:pStyle w:val="ListParagraph"/>
              <w:ind w:left="0"/>
              <w:rPr>
                <w:rFonts w:asciiTheme="minorHAnsi" w:hAnsiTheme="minorHAnsi" w:cstheme="minorHAnsi"/>
                <w:color w:val="000000" w:themeColor="text1"/>
                <w:sz w:val="20"/>
                <w:szCs w:val="20"/>
              </w:rPr>
            </w:pPr>
          </w:p>
          <w:p w14:paraId="048A8C00" w14:textId="77777777" w:rsidR="00241611" w:rsidRPr="00C42DEF" w:rsidRDefault="00241611" w:rsidP="00241611">
            <w:pPr>
              <w:pStyle w:val="ListParagraph"/>
              <w:ind w:left="0"/>
              <w:rPr>
                <w:rFonts w:asciiTheme="minorHAnsi" w:hAnsiTheme="minorHAnsi" w:cstheme="minorHAnsi"/>
                <w:color w:val="000000" w:themeColor="text1"/>
                <w:sz w:val="20"/>
                <w:szCs w:val="20"/>
              </w:rPr>
            </w:pPr>
          </w:p>
          <w:p w14:paraId="52297C85" w14:textId="28270D57" w:rsidR="00241611" w:rsidRPr="00C42DEF" w:rsidRDefault="00241611" w:rsidP="00241611">
            <w:pPr>
              <w:rPr>
                <w:rFonts w:asciiTheme="minorHAnsi" w:hAnsiTheme="minorHAnsi" w:cstheme="minorHAnsi"/>
                <w:sz w:val="20"/>
                <w:szCs w:val="20"/>
              </w:rPr>
            </w:pPr>
            <w:r w:rsidRPr="00C42DEF">
              <w:rPr>
                <w:rFonts w:asciiTheme="minorHAnsi" w:hAnsiTheme="minorHAnsi" w:cstheme="minorHAnsi"/>
                <w:color w:val="000000" w:themeColor="text1"/>
                <w:sz w:val="20"/>
                <w:szCs w:val="20"/>
              </w:rPr>
              <w:t xml:space="preserve">No longer applicable </w:t>
            </w:r>
            <w:sdt>
              <w:sdtPr>
                <w:rPr>
                  <w:rFonts w:asciiTheme="minorHAnsi" w:hAnsiTheme="minorHAnsi" w:cstheme="minorHAnsi"/>
                  <w:sz w:val="20"/>
                  <w:szCs w:val="20"/>
                </w:rPr>
                <w:id w:val="-1441132528"/>
              </w:sdtPr>
              <w:sdtEndPr/>
              <w:sdtContent>
                <w:sdt>
                  <w:sdtPr>
                    <w:rPr>
                      <w:rFonts w:asciiTheme="minorHAnsi" w:hAnsiTheme="minorHAnsi" w:cstheme="minorHAnsi"/>
                      <w:sz w:val="20"/>
                      <w:szCs w:val="20"/>
                    </w:rPr>
                    <w:id w:val="-1863892987"/>
                    <w14:checkbox>
                      <w14:checked w14:val="0"/>
                      <w14:checkedState w14:val="2612" w14:font="MS Gothic"/>
                      <w14:uncheckedState w14:val="2610" w14:font="MS Gothic"/>
                    </w14:checkbox>
                  </w:sdtPr>
                  <w:sdtEndPr/>
                  <w:sdtContent>
                    <w:r w:rsidR="001A6FA7">
                      <w:rPr>
                        <w:rFonts w:ascii="MS Gothic" w:eastAsia="MS Gothic" w:hAnsi="MS Gothic" w:cstheme="minorHAnsi" w:hint="eastAsia"/>
                        <w:sz w:val="20"/>
                        <w:szCs w:val="20"/>
                      </w:rPr>
                      <w:t>☐</w:t>
                    </w:r>
                  </w:sdtContent>
                </w:sdt>
              </w:sdtContent>
            </w:sdt>
          </w:p>
          <w:p w14:paraId="1E8BFA47" w14:textId="77777777" w:rsidR="00241611" w:rsidRPr="00C42DEF" w:rsidRDefault="00241611" w:rsidP="000D2DF5">
            <w:pPr>
              <w:pStyle w:val="ListParagraph"/>
              <w:ind w:left="0"/>
              <w:rPr>
                <w:rFonts w:asciiTheme="minorHAnsi" w:hAnsiTheme="minorHAnsi" w:cstheme="minorHAnsi"/>
                <w:color w:val="000000" w:themeColor="text1"/>
                <w:sz w:val="20"/>
                <w:szCs w:val="20"/>
              </w:rPr>
            </w:pPr>
          </w:p>
        </w:tc>
        <w:tc>
          <w:tcPr>
            <w:tcW w:w="6480" w:type="dxa"/>
          </w:tcPr>
          <w:p w14:paraId="33BD9B0D" w14:textId="77777777" w:rsidR="00241611" w:rsidRPr="00833F83" w:rsidRDefault="00A2170E" w:rsidP="007856A3">
            <w:pPr>
              <w:rPr>
                <w:rFonts w:asciiTheme="minorHAnsi" w:hAnsiTheme="minorHAnsi" w:cstheme="minorHAnsi"/>
                <w:color w:val="000000"/>
                <w:sz w:val="20"/>
                <w:szCs w:val="20"/>
              </w:rPr>
            </w:pPr>
            <w:r w:rsidRPr="00833F83">
              <w:rPr>
                <w:rFonts w:asciiTheme="minorHAnsi" w:hAnsiTheme="minorHAnsi" w:cstheme="minorHAnsi"/>
                <w:color w:val="000000"/>
                <w:sz w:val="20"/>
                <w:szCs w:val="20"/>
              </w:rPr>
              <w:t>The online instructor suspects students find a way around to help them with exams and quizzes. With the snap shots and taking pictures with their phones they can print out information and have it on hand when taking the quizzes and exams. Also, she suspects information could be passed around to students that know each other.</w:t>
            </w:r>
            <w:r w:rsidR="00880466" w:rsidRPr="00833F83">
              <w:rPr>
                <w:rFonts w:asciiTheme="minorHAnsi" w:hAnsiTheme="minorHAnsi" w:cstheme="minorHAnsi"/>
                <w:color w:val="000000"/>
                <w:sz w:val="20"/>
                <w:szCs w:val="20"/>
              </w:rPr>
              <w:t xml:space="preserve">  </w:t>
            </w:r>
          </w:p>
          <w:p w14:paraId="5F825541" w14:textId="3504BD47" w:rsidR="007856A3" w:rsidRPr="00833F83" w:rsidRDefault="007856A3" w:rsidP="007856A3">
            <w:pPr>
              <w:rPr>
                <w:rFonts w:asciiTheme="minorHAnsi" w:hAnsiTheme="minorHAnsi" w:cstheme="minorHAnsi"/>
                <w:sz w:val="20"/>
                <w:szCs w:val="20"/>
              </w:rPr>
            </w:pPr>
            <w:r w:rsidRPr="00833F83">
              <w:rPr>
                <w:rFonts w:asciiTheme="minorHAnsi" w:hAnsiTheme="minorHAnsi" w:cstheme="minorHAnsi"/>
                <w:sz w:val="20"/>
                <w:szCs w:val="20"/>
              </w:rPr>
              <w:t xml:space="preserve">Due to the heavy and vast amount of content in this course the instructor changed a few things to balance the face to face students with the online sections. The students are still challenged greatly with this course but it helps to </w:t>
            </w:r>
            <w:r w:rsidR="00F85D17" w:rsidRPr="00833F83">
              <w:rPr>
                <w:rFonts w:asciiTheme="minorHAnsi" w:hAnsiTheme="minorHAnsi" w:cstheme="minorHAnsi"/>
                <w:sz w:val="20"/>
                <w:szCs w:val="20"/>
              </w:rPr>
              <w:t>standardize</w:t>
            </w:r>
            <w:r w:rsidRPr="00833F83">
              <w:rPr>
                <w:rFonts w:asciiTheme="minorHAnsi" w:hAnsiTheme="minorHAnsi" w:cstheme="minorHAnsi"/>
                <w:sz w:val="20"/>
                <w:szCs w:val="20"/>
              </w:rPr>
              <w:t xml:space="preserve"> the two groups and for there was a good distribution of grades. 8 A's, 6B's, 5C's, 1D, 2Failures. </w:t>
            </w:r>
          </w:p>
          <w:p w14:paraId="260D94A1" w14:textId="38E6D07F" w:rsidR="007856A3" w:rsidRPr="002B513A" w:rsidRDefault="002B513A" w:rsidP="007856A3">
            <w:pPr>
              <w:rPr>
                <w:rFonts w:asciiTheme="minorHAnsi" w:hAnsiTheme="minorHAnsi" w:cstheme="minorHAnsi"/>
                <w:sz w:val="20"/>
                <w:szCs w:val="20"/>
              </w:rPr>
            </w:pPr>
            <w:r w:rsidRPr="002B513A">
              <w:rPr>
                <w:rFonts w:asciiTheme="minorHAnsi" w:hAnsiTheme="minorHAnsi" w:cstheme="minorHAnsi"/>
                <w:sz w:val="20"/>
                <w:szCs w:val="20"/>
              </w:rPr>
              <w:t>The fac</w:t>
            </w:r>
            <w:r w:rsidR="007856A3" w:rsidRPr="002B513A">
              <w:rPr>
                <w:rFonts w:asciiTheme="minorHAnsi" w:hAnsiTheme="minorHAnsi" w:cstheme="minorHAnsi"/>
                <w:sz w:val="20"/>
                <w:szCs w:val="20"/>
              </w:rPr>
              <w:t>e to face students are now allowed to utilize their book during the exams like the online group has done previous. They are limited in exam time so they must come prepared but have a few minutes to reference the book if they choose. </w:t>
            </w:r>
          </w:p>
          <w:p w14:paraId="720B9B2F" w14:textId="1D9E4AA1" w:rsidR="007856A3" w:rsidRPr="00C42DEF" w:rsidRDefault="007856A3" w:rsidP="007856A3">
            <w:pPr>
              <w:rPr>
                <w:rFonts w:asciiTheme="minorHAnsi" w:hAnsiTheme="minorHAnsi" w:cstheme="minorHAnsi"/>
                <w:sz w:val="20"/>
                <w:szCs w:val="20"/>
              </w:rPr>
            </w:pPr>
            <w:r w:rsidRPr="002B513A">
              <w:rPr>
                <w:rFonts w:asciiTheme="minorHAnsi" w:hAnsiTheme="minorHAnsi" w:cstheme="minorHAnsi"/>
                <w:sz w:val="20"/>
                <w:szCs w:val="20"/>
              </w:rPr>
              <w:t>Also, we aligned the number of questions on the exams to the amount of class time they have. Prior they had 70 questions in 45 minutes, online had more time. This was lowered to 1 question per minute, similar to board exams.</w:t>
            </w:r>
            <w:r w:rsidRPr="00C42DEF">
              <w:rPr>
                <w:rFonts w:asciiTheme="minorHAnsi" w:hAnsiTheme="minorHAnsi" w:cstheme="minorHAnsi"/>
                <w:sz w:val="20"/>
                <w:szCs w:val="20"/>
              </w:rPr>
              <w:t> </w:t>
            </w:r>
          </w:p>
          <w:p w14:paraId="7B0D3F12" w14:textId="09D96039" w:rsidR="007856A3" w:rsidRPr="00C42DEF" w:rsidRDefault="007856A3" w:rsidP="005E597D">
            <w:pPr>
              <w:rPr>
                <w:rFonts w:asciiTheme="minorHAnsi" w:hAnsiTheme="minorHAnsi" w:cstheme="minorHAnsi"/>
                <w:b/>
                <w:sz w:val="20"/>
                <w:szCs w:val="20"/>
              </w:rPr>
            </w:pPr>
          </w:p>
        </w:tc>
      </w:tr>
    </w:tbl>
    <w:p w14:paraId="77868CAF" w14:textId="77777777" w:rsidR="00500947" w:rsidRDefault="00500947"/>
    <w:p w14:paraId="7FD01613" w14:textId="77777777" w:rsidR="00500947" w:rsidRDefault="00500947">
      <w:pPr>
        <w:spacing w:after="200" w:line="276" w:lineRule="auto"/>
        <w:rPr>
          <w:rFonts w:ascii="Arial" w:hAnsi="Arial" w:cs="Arial"/>
          <w:b/>
          <w:sz w:val="20"/>
          <w:szCs w:val="20"/>
          <w:u w:val="single"/>
        </w:rPr>
      </w:pPr>
      <w:r>
        <w:rPr>
          <w:rFonts w:ascii="Arial" w:hAnsi="Arial" w:cs="Arial"/>
          <w:b/>
          <w:sz w:val="20"/>
          <w:szCs w:val="20"/>
          <w:u w:val="single"/>
        </w:rPr>
        <w:br w:type="page"/>
      </w:r>
    </w:p>
    <w:p w14:paraId="6CEBC485" w14:textId="77777777" w:rsidR="00115052" w:rsidRDefault="00115052" w:rsidP="00115052">
      <w:pPr>
        <w:rPr>
          <w:rFonts w:ascii="Arial" w:hAnsi="Arial" w:cs="Arial"/>
          <w:b/>
          <w:sz w:val="20"/>
          <w:szCs w:val="20"/>
          <w:u w:val="single"/>
        </w:rPr>
      </w:pPr>
      <w:r>
        <w:rPr>
          <w:rFonts w:ascii="Arial" w:hAnsi="Arial" w:cs="Arial"/>
          <w:b/>
          <w:sz w:val="20"/>
          <w:szCs w:val="20"/>
          <w:u w:val="single"/>
        </w:rPr>
        <w:t>Section II: Assessment of General Education &amp; Degree Program Outcomes</w:t>
      </w:r>
    </w:p>
    <w:p w14:paraId="2BDF18A1" w14:textId="77777777" w:rsidR="00115052" w:rsidRDefault="00115052" w:rsidP="00115052">
      <w:pPr>
        <w:rPr>
          <w:rFonts w:ascii="Arial" w:hAnsi="Arial" w:cs="Arial"/>
          <w:b/>
          <w:sz w:val="20"/>
          <w:szCs w:val="20"/>
          <w:u w:val="single"/>
        </w:rPr>
      </w:pPr>
    </w:p>
    <w:p w14:paraId="28C0AB23" w14:textId="77777777" w:rsidR="00115052" w:rsidRDefault="00115052" w:rsidP="00115052">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02721E9B" w14:textId="77777777" w:rsidR="00115052" w:rsidRDefault="00115052" w:rsidP="00115052">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8"/>
        <w:gridCol w:w="1566"/>
        <w:gridCol w:w="2116"/>
        <w:gridCol w:w="4030"/>
      </w:tblGrid>
      <w:tr w:rsidR="00115052" w14:paraId="349D438C" w14:textId="77777777" w:rsidTr="00F73205">
        <w:trPr>
          <w:trHeight w:val="7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F0CDF52" w14:textId="77777777" w:rsidR="00115052" w:rsidRDefault="00115052">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E043C7" w14:textId="1E502472" w:rsidR="00115052" w:rsidRDefault="00F85D17">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9504EE"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AFDEC"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521C09F2"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18B66022" w14:textId="77777777" w:rsidR="00115052" w:rsidRDefault="00115052">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92C7C7"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4506E573" w14:textId="77777777"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F73205" w14:paraId="7A528757"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0351260" w14:textId="77777777" w:rsidR="00F73205" w:rsidRDefault="00F73205" w:rsidP="00F73205">
            <w:r>
              <w:rPr>
                <w:b/>
              </w:rPr>
              <w:t>THIS YEAR’S ASSESSMENT RESULTS</w:t>
            </w: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14:paraId="5F0EAF69" w14:textId="77777777" w:rsidR="00F73205" w:rsidRDefault="00F73205" w:rsidP="00F73205"/>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16C345F" w14:textId="77777777" w:rsidR="00F73205" w:rsidRDefault="00F73205" w:rsidP="00F73205"/>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F220990" w14:textId="77777777" w:rsidR="00F73205" w:rsidRDefault="00F73205" w:rsidP="00F73205"/>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7D5A61E" w14:textId="77777777" w:rsidR="00F73205" w:rsidRDefault="00F73205" w:rsidP="00F73205"/>
        </w:tc>
      </w:tr>
      <w:tr w:rsidR="00F73205" w14:paraId="30C02E77"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4B1F0885" w14:textId="77777777" w:rsidR="00F73205" w:rsidRPr="008D67CC" w:rsidRDefault="00F73205">
            <w:pPr>
              <w:tabs>
                <w:tab w:val="left" w:pos="5040"/>
              </w:tabs>
              <w:rPr>
                <w:rFonts w:asciiTheme="minorHAnsi" w:hAnsiTheme="minorHAnsi" w:cstheme="minorHAnsi"/>
                <w:color w:val="000000" w:themeColor="text1"/>
                <w:sz w:val="22"/>
                <w:szCs w:val="22"/>
              </w:rPr>
            </w:pPr>
            <w:r w:rsidRPr="008D67CC">
              <w:rPr>
                <w:rFonts w:asciiTheme="minorHAnsi" w:hAnsiTheme="minorHAnsi" w:cstheme="minorHAnsi"/>
                <w:color w:val="000000" w:themeColor="text1"/>
                <w:sz w:val="22"/>
                <w:szCs w:val="22"/>
              </w:rPr>
              <w:t>Computer Literacy</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0096B029" w14:textId="77777777" w:rsidR="00F73205" w:rsidRPr="008D67CC" w:rsidRDefault="00F73205">
            <w:pPr>
              <w:jc w:val="center"/>
              <w:rPr>
                <w:rFonts w:asciiTheme="minorHAnsi" w:hAnsiTheme="minorHAnsi" w:cstheme="minorHAnsi"/>
                <w:b/>
                <w:color w:val="000000" w:themeColor="text1"/>
                <w:sz w:val="22"/>
                <w:szCs w:val="22"/>
              </w:rPr>
            </w:pPr>
            <w:r w:rsidRPr="008D67CC">
              <w:rPr>
                <w:rFonts w:asciiTheme="minorHAnsi" w:hAnsiTheme="minorHAnsi" w:cstheme="minorHAnsi"/>
                <w:b/>
                <w:color w:val="000000" w:themeColor="text1"/>
                <w:sz w:val="22"/>
                <w:szCs w:val="22"/>
              </w:rPr>
              <w:t>2017-2018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asciiTheme="minorHAnsi" w:hAnsiTheme="minorHAnsi" w:cstheme="minorHAnsi"/>
                <w:b/>
                <w:sz w:val="22"/>
                <w:szCs w:val="22"/>
                <w:highlight w:val="yellow"/>
              </w:rPr>
              <w:id w:val="461393948"/>
            </w:sdtPr>
            <w:sdtEndPr/>
            <w:sdtContent>
              <w:p w14:paraId="2FF0C034" w14:textId="3FB62A69" w:rsidR="009E3CE8" w:rsidRPr="002B513A" w:rsidRDefault="002C3FD8" w:rsidP="009E3CE8">
                <w:pPr>
                  <w:jc w:val="center"/>
                  <w:rPr>
                    <w:rFonts w:asciiTheme="minorHAnsi" w:hAnsiTheme="minorHAnsi" w:cstheme="minorHAnsi"/>
                    <w:b/>
                    <w:bCs/>
                    <w:color w:val="333333"/>
                    <w:sz w:val="22"/>
                    <w:szCs w:val="22"/>
                  </w:rPr>
                </w:pPr>
                <w:r w:rsidRPr="002B513A">
                  <w:rPr>
                    <w:rFonts w:asciiTheme="minorHAnsi" w:hAnsiTheme="minorHAnsi" w:cstheme="minorHAnsi"/>
                    <w:b/>
                    <w:bCs/>
                    <w:color w:val="333333"/>
                    <w:sz w:val="22"/>
                    <w:szCs w:val="22"/>
                  </w:rPr>
                  <w:t>DEH 2603</w:t>
                </w:r>
              </w:p>
              <w:p w14:paraId="420A6448" w14:textId="77777777" w:rsidR="00F73205" w:rsidRPr="008D67CC" w:rsidRDefault="00FE1172" w:rsidP="00F73205">
                <w:pPr>
                  <w:jc w:val="center"/>
                  <w:rPr>
                    <w:rFonts w:asciiTheme="minorHAnsi" w:hAnsiTheme="minorHAnsi" w:cstheme="minorHAnsi"/>
                    <w:b/>
                    <w:sz w:val="22"/>
                    <w:szCs w:val="22"/>
                    <w:highlight w:val="yellow"/>
                  </w:rPr>
                </w:pPr>
              </w:p>
            </w:sdtContent>
          </w:sdt>
          <w:p w14:paraId="23B5F7E3" w14:textId="77777777" w:rsidR="00F73205" w:rsidRPr="008D67CC" w:rsidRDefault="00F73205">
            <w:pPr>
              <w:jc w:val="center"/>
              <w:rPr>
                <w:rFonts w:asciiTheme="minorHAnsi" w:hAnsiTheme="minorHAnsi" w:cstheme="minorHAnsi"/>
                <w:b/>
                <w:bCs/>
                <w:color w:val="333333"/>
                <w:sz w:val="22"/>
                <w:szCs w:val="22"/>
                <w:highlight w:val="yellow"/>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37378" w14:textId="3F4A0074" w:rsidR="00F73205" w:rsidRPr="002B513A" w:rsidRDefault="00975E09">
            <w:pPr>
              <w:ind w:left="72"/>
              <w:rPr>
                <w:rFonts w:asciiTheme="minorHAnsi" w:hAnsiTheme="minorHAnsi" w:cstheme="minorHAnsi"/>
                <w:color w:val="000000" w:themeColor="text1"/>
                <w:sz w:val="22"/>
                <w:szCs w:val="22"/>
              </w:rPr>
            </w:pPr>
            <w:r w:rsidRPr="002B513A">
              <w:rPr>
                <w:rFonts w:asciiTheme="minorHAnsi" w:hAnsiTheme="minorHAnsi" w:cstheme="minorHAnsi"/>
                <w:color w:val="000000" w:themeColor="text1"/>
                <w:sz w:val="22"/>
                <w:szCs w:val="22"/>
              </w:rPr>
              <w:t>CESCAM record keeping grades</w:t>
            </w:r>
          </w:p>
          <w:p w14:paraId="14A17852" w14:textId="77777777" w:rsidR="00F73205" w:rsidRPr="008D67CC" w:rsidRDefault="00F73205">
            <w:pPr>
              <w:ind w:left="72"/>
              <w:rPr>
                <w:rFonts w:asciiTheme="minorHAnsi" w:hAnsiTheme="minorHAnsi" w:cstheme="minorHAnsi"/>
                <w:color w:val="000000" w:themeColor="text1"/>
                <w:sz w:val="22"/>
                <w:szCs w:val="22"/>
                <w:highlight w:val="yellow"/>
              </w:rPr>
            </w:pPr>
          </w:p>
          <w:p w14:paraId="11919E56" w14:textId="77777777" w:rsidR="00F73205" w:rsidRPr="008D67CC" w:rsidRDefault="00F73205">
            <w:pPr>
              <w:ind w:left="72"/>
              <w:rPr>
                <w:rFonts w:asciiTheme="minorHAnsi" w:hAnsiTheme="minorHAnsi" w:cstheme="minorHAnsi"/>
                <w:color w:val="000000" w:themeColor="text1"/>
                <w:sz w:val="22"/>
                <w:szCs w:val="22"/>
                <w:highlight w:val="yellow"/>
              </w:rPr>
            </w:pPr>
          </w:p>
          <w:p w14:paraId="1A73F3BB" w14:textId="77777777" w:rsidR="00F73205" w:rsidRPr="008D67CC" w:rsidRDefault="00F73205">
            <w:pPr>
              <w:ind w:left="72"/>
              <w:rPr>
                <w:rFonts w:asciiTheme="minorHAnsi" w:hAnsiTheme="minorHAnsi" w:cstheme="minorHAnsi"/>
                <w:color w:val="000000" w:themeColor="text1"/>
                <w:sz w:val="22"/>
                <w:szCs w:val="22"/>
                <w:highlight w:val="yellow"/>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A0008" w14:textId="0FDBE46D" w:rsidR="00F73205" w:rsidRPr="008D67CC" w:rsidRDefault="00E95D7E">
            <w:pPr>
              <w:ind w:left="7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Summer: </w:t>
            </w:r>
            <w:r>
              <w:rPr>
                <w:rFonts w:asciiTheme="minorHAnsi" w:hAnsiTheme="minorHAnsi" w:cstheme="minorHAnsi"/>
                <w:color w:val="000000" w:themeColor="text1"/>
                <w:sz w:val="22"/>
                <w:szCs w:val="22"/>
              </w:rPr>
              <w:br/>
              <w:t>Fall:</w:t>
            </w:r>
          </w:p>
        </w:tc>
      </w:tr>
      <w:tr w:rsidR="00F73205" w14:paraId="040F31E8"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7C352F0" w14:textId="77777777" w:rsidR="00F73205" w:rsidRPr="008D67CC" w:rsidRDefault="00F73205" w:rsidP="00F73205">
            <w:pPr>
              <w:tabs>
                <w:tab w:val="left" w:pos="5040"/>
              </w:tabs>
              <w:rPr>
                <w:rFonts w:asciiTheme="minorHAnsi" w:hAnsiTheme="minorHAnsi" w:cstheme="minorHAnsi"/>
                <w:b/>
                <w:color w:val="000000" w:themeColor="text1"/>
                <w:sz w:val="22"/>
                <w:szCs w:val="22"/>
              </w:rPr>
            </w:pPr>
            <w:r w:rsidRPr="008D67CC">
              <w:rPr>
                <w:rFonts w:asciiTheme="minorHAnsi" w:hAnsiTheme="minorHAnsi" w:cstheme="minorHAnsi"/>
                <w:b/>
                <w:sz w:val="22"/>
                <w:szCs w:val="22"/>
              </w:rPr>
              <w:t>LAST YEAR’S ASSESSMENT RESULTS</w:t>
            </w:r>
          </w:p>
          <w:p w14:paraId="7B519481" w14:textId="77777777" w:rsidR="00F73205" w:rsidRPr="008D67CC" w:rsidRDefault="00F73205">
            <w:pPr>
              <w:tabs>
                <w:tab w:val="left" w:pos="5040"/>
              </w:tabs>
              <w:rPr>
                <w:rFonts w:asciiTheme="minorHAnsi" w:hAnsiTheme="minorHAnsi" w:cstheme="minorHAnsi"/>
                <w:color w:val="000000" w:themeColor="text1"/>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14:paraId="03BB1878" w14:textId="77777777" w:rsidR="00F73205" w:rsidRPr="008D67CC" w:rsidRDefault="00F73205">
            <w:pPr>
              <w:jc w:val="center"/>
              <w:rPr>
                <w:rFonts w:asciiTheme="minorHAnsi" w:hAnsiTheme="minorHAnsi" w:cstheme="minorHAnsi"/>
                <w:b/>
                <w:color w:val="000000" w:themeColor="text1"/>
                <w:sz w:val="22"/>
                <w:szCs w:val="22"/>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BA673F5" w14:textId="77777777" w:rsidR="00F73205" w:rsidRPr="008D67CC" w:rsidRDefault="00F73205">
            <w:pPr>
              <w:jc w:val="center"/>
              <w:rPr>
                <w:rFonts w:asciiTheme="minorHAnsi" w:hAnsiTheme="minorHAnsi" w:cstheme="minorHAnsi"/>
                <w:b/>
                <w:bCs/>
                <w:color w:val="333333"/>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BBB58F7" w14:textId="77777777" w:rsidR="00F73205" w:rsidRPr="008D67CC" w:rsidRDefault="00F73205">
            <w:pPr>
              <w:ind w:left="72"/>
              <w:rPr>
                <w:rFonts w:asciiTheme="minorHAnsi" w:hAnsiTheme="minorHAnsi" w:cstheme="minorHAnsi"/>
                <w:color w:val="000000" w:themeColor="text1"/>
                <w:sz w:val="22"/>
                <w:szCs w:val="2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D50E933" w14:textId="77777777" w:rsidR="00F73205" w:rsidRPr="008D67CC" w:rsidRDefault="00F73205">
            <w:pPr>
              <w:ind w:left="72"/>
              <w:rPr>
                <w:rFonts w:asciiTheme="minorHAnsi" w:hAnsiTheme="minorHAnsi" w:cstheme="minorHAnsi"/>
                <w:color w:val="000000" w:themeColor="text1"/>
                <w:sz w:val="22"/>
                <w:szCs w:val="22"/>
              </w:rPr>
            </w:pPr>
          </w:p>
        </w:tc>
      </w:tr>
      <w:tr w:rsidR="00115052" w:rsidRPr="008D67CC" w14:paraId="0097815A" w14:textId="77777777"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55FA45BB" w14:textId="77777777" w:rsidR="00115052" w:rsidRPr="008D67CC" w:rsidRDefault="00115052">
            <w:pPr>
              <w:tabs>
                <w:tab w:val="left" w:pos="5040"/>
              </w:tabs>
              <w:rPr>
                <w:rFonts w:asciiTheme="minorHAnsi" w:hAnsiTheme="minorHAnsi" w:cstheme="minorHAnsi"/>
                <w:color w:val="000000" w:themeColor="text1"/>
                <w:sz w:val="22"/>
                <w:szCs w:val="22"/>
              </w:rPr>
            </w:pPr>
            <w:r w:rsidRPr="008D67CC">
              <w:rPr>
                <w:rFonts w:asciiTheme="minorHAnsi" w:hAnsiTheme="minorHAnsi" w:cstheme="minorHAnsi"/>
                <w:color w:val="000000" w:themeColor="text1"/>
                <w:sz w:val="22"/>
                <w:szCs w:val="22"/>
              </w:rPr>
              <w:t>Information Literacy</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7D51F677" w14:textId="77777777" w:rsidR="00115052" w:rsidRPr="008D67CC" w:rsidRDefault="00115052">
            <w:pPr>
              <w:jc w:val="center"/>
              <w:rPr>
                <w:rFonts w:asciiTheme="minorHAnsi" w:hAnsiTheme="minorHAnsi" w:cstheme="minorHAnsi"/>
                <w:sz w:val="22"/>
                <w:szCs w:val="22"/>
              </w:rPr>
            </w:pPr>
            <w:r w:rsidRPr="008D67CC">
              <w:rPr>
                <w:rFonts w:asciiTheme="minorHAnsi" w:hAnsiTheme="minorHAnsi" w:cstheme="minorHAnsi"/>
                <w:b/>
                <w:color w:val="000000" w:themeColor="text1"/>
                <w:sz w:val="22"/>
                <w:szCs w:val="22"/>
              </w:rPr>
              <w:t>2016-2017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6923C6" w14:textId="2F21876E" w:rsidR="00115052" w:rsidRPr="008D67CC" w:rsidRDefault="002C3FD8">
            <w:pPr>
              <w:jc w:val="center"/>
              <w:rPr>
                <w:rFonts w:asciiTheme="minorHAnsi" w:hAnsiTheme="minorHAnsi" w:cstheme="minorHAnsi"/>
                <w:b/>
                <w:bCs/>
                <w:color w:val="333333"/>
                <w:sz w:val="22"/>
                <w:szCs w:val="22"/>
              </w:rPr>
            </w:pPr>
            <w:r w:rsidRPr="008D67CC">
              <w:rPr>
                <w:rFonts w:asciiTheme="minorHAnsi" w:hAnsiTheme="minorHAnsi" w:cstheme="minorHAnsi"/>
                <w:b/>
                <w:bCs/>
                <w:color w:val="333333"/>
                <w:sz w:val="22"/>
                <w:szCs w:val="22"/>
              </w:rPr>
              <w:t>DEH 2504</w:t>
            </w:r>
          </w:p>
          <w:p w14:paraId="788E362C" w14:textId="77777777" w:rsidR="00115052" w:rsidRPr="008D67CC" w:rsidRDefault="00115052">
            <w:pPr>
              <w:jc w:val="center"/>
              <w:rPr>
                <w:rFonts w:asciiTheme="minorHAnsi" w:hAnsiTheme="minorHAnsi" w:cstheme="minorHAnsi"/>
                <w:color w:val="000000" w:themeColor="text1"/>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12E9F" w14:textId="7F86A031" w:rsidR="00115052" w:rsidRPr="008D67CC" w:rsidRDefault="00E95D7E">
            <w:pPr>
              <w:ind w:left="7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Information Literacy Rubric</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A3C13D" w14:textId="77777777" w:rsidR="00E95D7E" w:rsidRPr="00E95D7E" w:rsidRDefault="00E95D7E" w:rsidP="00E95D7E">
            <w:pPr>
              <w:ind w:left="72"/>
              <w:rPr>
                <w:rFonts w:asciiTheme="minorHAnsi" w:hAnsiTheme="minorHAnsi" w:cstheme="minorHAnsi"/>
                <w:color w:val="000000" w:themeColor="text1"/>
                <w:sz w:val="22"/>
                <w:szCs w:val="22"/>
              </w:rPr>
            </w:pPr>
          </w:p>
          <w:p w14:paraId="58391A53"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Number of submitted grades: </w:t>
            </w:r>
          </w:p>
          <w:p w14:paraId="21B3C1D7"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21 / 21 </w:t>
            </w:r>
          </w:p>
          <w:p w14:paraId="082006DD" w14:textId="77777777" w:rsidR="00E95D7E" w:rsidRPr="00E95D7E" w:rsidRDefault="00E95D7E" w:rsidP="00E95D7E">
            <w:pPr>
              <w:ind w:left="72"/>
              <w:rPr>
                <w:rFonts w:asciiTheme="minorHAnsi" w:hAnsiTheme="minorHAnsi" w:cstheme="minorHAnsi"/>
                <w:color w:val="000000" w:themeColor="text1"/>
                <w:sz w:val="22"/>
                <w:szCs w:val="22"/>
              </w:rPr>
            </w:pPr>
          </w:p>
          <w:p w14:paraId="4FB3F0C6"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Minimum: </w:t>
            </w:r>
          </w:p>
          <w:p w14:paraId="4528C760"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 90 % </w:t>
            </w:r>
          </w:p>
          <w:p w14:paraId="487599D9" w14:textId="77777777" w:rsidR="00E95D7E" w:rsidRPr="00E95D7E" w:rsidRDefault="00E95D7E" w:rsidP="00E95D7E">
            <w:pPr>
              <w:ind w:left="72"/>
              <w:rPr>
                <w:rFonts w:asciiTheme="minorHAnsi" w:hAnsiTheme="minorHAnsi" w:cstheme="minorHAnsi"/>
                <w:color w:val="000000" w:themeColor="text1"/>
                <w:sz w:val="22"/>
                <w:szCs w:val="22"/>
              </w:rPr>
            </w:pPr>
          </w:p>
          <w:p w14:paraId="629BE9DB"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Maximum: </w:t>
            </w:r>
          </w:p>
          <w:p w14:paraId="1267501A"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 100 % </w:t>
            </w:r>
          </w:p>
          <w:p w14:paraId="2078AB3F" w14:textId="77777777" w:rsidR="00E95D7E" w:rsidRPr="00E95D7E" w:rsidRDefault="00E95D7E" w:rsidP="00E95D7E">
            <w:pPr>
              <w:ind w:left="72"/>
              <w:rPr>
                <w:rFonts w:asciiTheme="minorHAnsi" w:hAnsiTheme="minorHAnsi" w:cstheme="minorHAnsi"/>
                <w:color w:val="000000" w:themeColor="text1"/>
                <w:sz w:val="22"/>
                <w:szCs w:val="22"/>
              </w:rPr>
            </w:pPr>
          </w:p>
          <w:p w14:paraId="504E5365"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Average: </w:t>
            </w:r>
          </w:p>
          <w:p w14:paraId="67E23CC7"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 98.19 % </w:t>
            </w:r>
          </w:p>
          <w:p w14:paraId="6D429E7E" w14:textId="77777777" w:rsidR="00E95D7E" w:rsidRPr="00E95D7E" w:rsidRDefault="00E95D7E" w:rsidP="00E95D7E">
            <w:pPr>
              <w:ind w:left="72"/>
              <w:rPr>
                <w:rFonts w:asciiTheme="minorHAnsi" w:hAnsiTheme="minorHAnsi" w:cstheme="minorHAnsi"/>
                <w:color w:val="000000" w:themeColor="text1"/>
                <w:sz w:val="22"/>
                <w:szCs w:val="22"/>
              </w:rPr>
            </w:pPr>
          </w:p>
          <w:p w14:paraId="2FC73FCF"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Mode: </w:t>
            </w:r>
          </w:p>
          <w:p w14:paraId="09E7C1BE"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 100 % </w:t>
            </w:r>
          </w:p>
          <w:p w14:paraId="1B004BD3" w14:textId="77777777" w:rsidR="00E95D7E" w:rsidRPr="00E95D7E" w:rsidRDefault="00E95D7E" w:rsidP="00E95D7E">
            <w:pPr>
              <w:ind w:left="72"/>
              <w:rPr>
                <w:rFonts w:asciiTheme="minorHAnsi" w:hAnsiTheme="minorHAnsi" w:cstheme="minorHAnsi"/>
                <w:color w:val="000000" w:themeColor="text1"/>
                <w:sz w:val="22"/>
                <w:szCs w:val="22"/>
              </w:rPr>
            </w:pPr>
          </w:p>
          <w:p w14:paraId="7569A129"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Median: </w:t>
            </w:r>
          </w:p>
          <w:p w14:paraId="705894FB"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 99 % </w:t>
            </w:r>
          </w:p>
          <w:p w14:paraId="11586164" w14:textId="77777777" w:rsidR="00E95D7E" w:rsidRPr="00E95D7E" w:rsidRDefault="00E95D7E" w:rsidP="00E95D7E">
            <w:pPr>
              <w:ind w:left="72"/>
              <w:rPr>
                <w:rFonts w:asciiTheme="minorHAnsi" w:hAnsiTheme="minorHAnsi" w:cstheme="minorHAnsi"/>
                <w:color w:val="000000" w:themeColor="text1"/>
                <w:sz w:val="22"/>
                <w:szCs w:val="22"/>
              </w:rPr>
            </w:pPr>
          </w:p>
          <w:p w14:paraId="069CE4B7" w14:textId="77777777" w:rsidR="00E95D7E" w:rsidRPr="00E95D7E"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 xml:space="preserve">Standard Deviation: </w:t>
            </w:r>
          </w:p>
          <w:p w14:paraId="48264E52" w14:textId="4BFEFA79" w:rsidR="00115052" w:rsidRPr="008D67CC" w:rsidRDefault="00E95D7E" w:rsidP="00E95D7E">
            <w:pPr>
              <w:ind w:left="72"/>
              <w:rPr>
                <w:rFonts w:asciiTheme="minorHAnsi" w:hAnsiTheme="minorHAnsi" w:cstheme="minorHAnsi"/>
                <w:color w:val="000000" w:themeColor="text1"/>
                <w:sz w:val="22"/>
                <w:szCs w:val="22"/>
              </w:rPr>
            </w:pPr>
            <w:r w:rsidRPr="00E95D7E">
              <w:rPr>
                <w:rFonts w:asciiTheme="minorHAnsi" w:hAnsiTheme="minorHAnsi" w:cstheme="minorHAnsi"/>
                <w:color w:val="000000" w:themeColor="text1"/>
                <w:sz w:val="22"/>
                <w:szCs w:val="22"/>
              </w:rPr>
              <w:t>2.81</w:t>
            </w:r>
          </w:p>
        </w:tc>
      </w:tr>
    </w:tbl>
    <w:p w14:paraId="4F4A10D8" w14:textId="77777777" w:rsidR="00115052" w:rsidRPr="008D67CC" w:rsidRDefault="00115052" w:rsidP="00115052">
      <w:pPr>
        <w:rPr>
          <w:rFonts w:asciiTheme="minorHAnsi" w:hAnsiTheme="minorHAnsi" w:cstheme="minorHAnsi"/>
          <w:sz w:val="22"/>
          <w:szCs w:val="22"/>
        </w:rPr>
      </w:pPr>
    </w:p>
    <w:p w14:paraId="6774FC51" w14:textId="77777777" w:rsidR="00F73205" w:rsidRPr="008D67CC" w:rsidRDefault="00F73205" w:rsidP="00115052">
      <w:pPr>
        <w:rPr>
          <w:rFonts w:asciiTheme="minorHAnsi" w:hAnsiTheme="minorHAnsi" w:cstheme="minorHAnsi"/>
          <w:sz w:val="22"/>
          <w:szCs w:val="22"/>
        </w:rPr>
      </w:pPr>
    </w:p>
    <w:p w14:paraId="4B81039C" w14:textId="77777777" w:rsidR="00115052" w:rsidRDefault="00115052" w:rsidP="00115052">
      <w:pPr>
        <w:rPr>
          <w:rFonts w:ascii="Arial" w:hAnsi="Arial" w:cs="Arial"/>
          <w:sz w:val="20"/>
          <w:szCs w:val="20"/>
        </w:rPr>
      </w:pPr>
    </w:p>
    <w:p w14:paraId="2F7445F9" w14:textId="77777777" w:rsidR="007347A7" w:rsidRDefault="007347A7">
      <w:pPr>
        <w:spacing w:after="200" w:line="276" w:lineRule="auto"/>
        <w:rPr>
          <w:rFonts w:ascii="Arial" w:hAnsi="Arial" w:cs="Arial"/>
          <w:sz w:val="20"/>
          <w:szCs w:val="20"/>
        </w:rPr>
      </w:pPr>
      <w:r>
        <w:rPr>
          <w:rFonts w:ascii="Arial" w:hAnsi="Arial" w:cs="Arial"/>
          <w:sz w:val="20"/>
          <w:szCs w:val="20"/>
        </w:rPr>
        <w:br w:type="page"/>
      </w:r>
    </w:p>
    <w:p w14:paraId="1AAD342E" w14:textId="77777777" w:rsidR="00115052" w:rsidRDefault="00115052" w:rsidP="00115052">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01B79092" w14:textId="77777777" w:rsidR="00115052" w:rsidRDefault="00115052" w:rsidP="00115052">
      <w:pPr>
        <w:rPr>
          <w:rFonts w:ascii="Arial" w:hAnsi="Arial" w:cs="Arial"/>
          <w:b/>
          <w:sz w:val="20"/>
          <w:szCs w:val="20"/>
        </w:rPr>
      </w:pPr>
    </w:p>
    <w:p w14:paraId="68CE08D1" w14:textId="77777777" w:rsidR="001A6FA7" w:rsidRDefault="001A6FA7" w:rsidP="00115052">
      <w:pPr>
        <w:rPr>
          <w:rFonts w:ascii="Arial" w:hAnsi="Arial" w:cs="Arial"/>
          <w:b/>
          <w:sz w:val="20"/>
          <w:szCs w:val="20"/>
        </w:rPr>
      </w:pPr>
    </w:p>
    <w:tbl>
      <w:tblPr>
        <w:tblW w:w="1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2137"/>
        <w:gridCol w:w="6863"/>
      </w:tblGrid>
      <w:tr w:rsidR="007027B2" w:rsidRPr="006D5AFE" w14:paraId="1CB4D9AB" w14:textId="77777777" w:rsidTr="001A6FA7">
        <w:trPr>
          <w:trHeight w:val="274"/>
        </w:trPr>
        <w:tc>
          <w:tcPr>
            <w:tcW w:w="3708" w:type="dxa"/>
            <w:shd w:val="clear" w:color="auto" w:fill="FFFFFF"/>
            <w:vAlign w:val="center"/>
          </w:tcPr>
          <w:p w14:paraId="1E3D54AE" w14:textId="77777777" w:rsidR="007027B2" w:rsidRPr="006D5AFE" w:rsidRDefault="007027B2" w:rsidP="00BB7E1B">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2137" w:type="dxa"/>
            <w:shd w:val="clear" w:color="auto" w:fill="auto"/>
          </w:tcPr>
          <w:p w14:paraId="31E659AC" w14:textId="77777777" w:rsidR="007027B2" w:rsidRPr="006D5AFE" w:rsidRDefault="007027B2" w:rsidP="00BB7E1B">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6863" w:type="dxa"/>
            <w:shd w:val="clear" w:color="auto" w:fill="auto"/>
          </w:tcPr>
          <w:p w14:paraId="6D0AF9BE" w14:textId="77777777" w:rsidR="007027B2" w:rsidRPr="006D5AFE" w:rsidRDefault="007027B2" w:rsidP="00BB7E1B">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14:paraId="591BDB31" w14:textId="77777777" w:rsidR="007027B2" w:rsidRPr="006D5AFE" w:rsidRDefault="007027B2" w:rsidP="00BB7E1B">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7027B2" w:rsidRPr="006D5AFE" w14:paraId="01F973D1" w14:textId="77777777" w:rsidTr="001A6FA7">
        <w:trPr>
          <w:trHeight w:val="1250"/>
        </w:trPr>
        <w:tc>
          <w:tcPr>
            <w:tcW w:w="3708" w:type="dxa"/>
            <w:shd w:val="clear" w:color="auto" w:fill="FFFFFF"/>
          </w:tcPr>
          <w:p w14:paraId="610F3A0E" w14:textId="3AE817B0" w:rsidR="007027B2" w:rsidRPr="008D67CC" w:rsidRDefault="007027B2" w:rsidP="00BB7E1B">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Demonstrate competence in the provision of contemporary dental hygiene services including preventive, therapeutic</w:t>
            </w:r>
            <w:r w:rsidR="00F85D17" w:rsidRPr="008D67CC">
              <w:rPr>
                <w:rFonts w:asciiTheme="minorHAnsi" w:hAnsiTheme="minorHAnsi" w:cstheme="minorHAnsi"/>
                <w:color w:val="000000"/>
                <w:sz w:val="22"/>
                <w:szCs w:val="22"/>
              </w:rPr>
              <w:t>,</w:t>
            </w:r>
            <w:r w:rsidRPr="008D67CC">
              <w:rPr>
                <w:rFonts w:asciiTheme="minorHAnsi" w:hAnsiTheme="minorHAnsi" w:cstheme="minorHAnsi"/>
                <w:color w:val="000000"/>
                <w:sz w:val="22"/>
                <w:szCs w:val="22"/>
              </w:rPr>
              <w:t xml:space="preserve"> and maintenance care based on individual patient needs.</w:t>
            </w:r>
          </w:p>
        </w:tc>
        <w:tc>
          <w:tcPr>
            <w:tcW w:w="2137" w:type="dxa"/>
            <w:shd w:val="clear" w:color="auto" w:fill="auto"/>
          </w:tcPr>
          <w:p w14:paraId="5BD01326" w14:textId="77777777" w:rsidR="001A6FA7" w:rsidRDefault="001A6FA7" w:rsidP="00975E09">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ALH-1101 </w:t>
            </w:r>
          </w:p>
          <w:p w14:paraId="35EAD110" w14:textId="77777777" w:rsidR="001A6FA7" w:rsidRDefault="007027B2" w:rsidP="00975E09">
            <w:pPr>
              <w:rPr>
                <w:rFonts w:asciiTheme="minorHAnsi" w:hAnsiTheme="minorHAnsi" w:cstheme="minorHAnsi"/>
                <w:color w:val="000000"/>
                <w:sz w:val="22"/>
                <w:szCs w:val="22"/>
              </w:rPr>
            </w:pPr>
            <w:r w:rsidRPr="008D67CC">
              <w:rPr>
                <w:rFonts w:asciiTheme="minorHAnsi" w:hAnsiTheme="minorHAnsi" w:cstheme="minorHAnsi"/>
                <w:color w:val="000000"/>
                <w:sz w:val="22"/>
                <w:szCs w:val="22"/>
              </w:rPr>
              <w:t xml:space="preserve">BIO-1141  BIO-1242 BIO-2205  </w:t>
            </w:r>
          </w:p>
          <w:p w14:paraId="20330920" w14:textId="0C631CD8" w:rsidR="007027B2" w:rsidRPr="008D67CC" w:rsidRDefault="007027B2" w:rsidP="00975E09">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DEH-1202  DEH-1203  DEH-1204  DEH-1205  DEH-1206  DEH-1302  DEH-1303  DEH-1305  DEH-1308  DEH-1309  DEH-2402  DEH-2502  DEH-2503  DEH-2506  DEH-2507</w:t>
            </w:r>
          </w:p>
        </w:tc>
        <w:tc>
          <w:tcPr>
            <w:tcW w:w="6863" w:type="dxa"/>
            <w:shd w:val="clear" w:color="auto" w:fill="auto"/>
          </w:tcPr>
          <w:p w14:paraId="35C08DD5" w14:textId="0FBC2F88" w:rsidR="007027B2" w:rsidRDefault="00093888" w:rsidP="00BB7E1B">
            <w:pPr>
              <w:pStyle w:val="ListParagraph"/>
              <w:tabs>
                <w:tab w:val="left" w:pos="5040"/>
              </w:tabs>
              <w:ind w:left="0"/>
              <w:rPr>
                <w:rFonts w:asciiTheme="minorHAnsi" w:hAnsiTheme="minorHAnsi" w:cstheme="minorHAnsi"/>
                <w:color w:val="000000"/>
                <w:sz w:val="22"/>
                <w:szCs w:val="22"/>
              </w:rPr>
            </w:pPr>
            <w:r>
              <w:rPr>
                <w:rFonts w:asciiTheme="minorHAnsi" w:hAnsiTheme="minorHAnsi" w:cstheme="minorHAnsi"/>
                <w:color w:val="000000"/>
                <w:sz w:val="22"/>
                <w:szCs w:val="22"/>
              </w:rPr>
              <w:t>The assessment results indicated a high degree of satisfaction from students, advisory board, employers and our recent accreditation site visit. Board results also indicated that our students are well prepared in the delivery of dental hygiene services.</w:t>
            </w:r>
          </w:p>
          <w:p w14:paraId="370E0796" w14:textId="237B78D4" w:rsidR="007027B2" w:rsidRPr="008D67CC" w:rsidRDefault="007027B2" w:rsidP="00BB7E1B">
            <w:pPr>
              <w:pStyle w:val="ListParagraph"/>
              <w:tabs>
                <w:tab w:val="left" w:pos="5040"/>
              </w:tabs>
              <w:ind w:left="0"/>
              <w:rPr>
                <w:rFonts w:asciiTheme="minorHAnsi" w:hAnsiTheme="minorHAnsi" w:cstheme="minorHAnsi"/>
                <w:b/>
                <w:color w:val="000000"/>
                <w:sz w:val="22"/>
                <w:szCs w:val="22"/>
              </w:rPr>
            </w:pPr>
            <w:r w:rsidRPr="008D67CC">
              <w:rPr>
                <w:rFonts w:asciiTheme="minorHAnsi" w:hAnsiTheme="minorHAnsi" w:cstheme="minorHAnsi"/>
                <w:b/>
                <w:color w:val="000000"/>
                <w:sz w:val="22"/>
                <w:szCs w:val="22"/>
              </w:rPr>
              <w:t>1/</w:t>
            </w:r>
            <w:r w:rsidR="00975E09" w:rsidRPr="008D67CC">
              <w:rPr>
                <w:rFonts w:asciiTheme="minorHAnsi" w:hAnsiTheme="minorHAnsi" w:cstheme="minorHAnsi"/>
                <w:b/>
                <w:color w:val="000000"/>
                <w:sz w:val="22"/>
                <w:szCs w:val="22"/>
              </w:rPr>
              <w:t>19</w:t>
            </w:r>
            <w:r w:rsidRPr="008D67CC">
              <w:rPr>
                <w:rFonts w:asciiTheme="minorHAnsi" w:hAnsiTheme="minorHAnsi" w:cstheme="minorHAnsi"/>
                <w:b/>
                <w:color w:val="000000"/>
                <w:sz w:val="22"/>
                <w:szCs w:val="22"/>
              </w:rPr>
              <w:t>/201</w:t>
            </w:r>
            <w:r w:rsidR="00975E09" w:rsidRPr="008D67CC">
              <w:rPr>
                <w:rFonts w:asciiTheme="minorHAnsi" w:hAnsiTheme="minorHAnsi" w:cstheme="minorHAnsi"/>
                <w:b/>
                <w:color w:val="000000"/>
                <w:sz w:val="22"/>
                <w:szCs w:val="22"/>
              </w:rPr>
              <w:t>8</w:t>
            </w:r>
          </w:p>
          <w:p w14:paraId="3045CBDA" w14:textId="5DABFD07" w:rsidR="007027B2" w:rsidRPr="00093888" w:rsidRDefault="007027B2" w:rsidP="00BB7E1B">
            <w:pPr>
              <w:pStyle w:val="ListParagraph"/>
              <w:tabs>
                <w:tab w:val="left" w:pos="5040"/>
              </w:tabs>
              <w:ind w:left="0"/>
              <w:rPr>
                <w:rFonts w:asciiTheme="minorHAnsi" w:hAnsiTheme="minorHAnsi" w:cstheme="minorHAnsi"/>
                <w:color w:val="000000"/>
                <w:sz w:val="22"/>
                <w:szCs w:val="22"/>
              </w:rPr>
            </w:pPr>
            <w:r w:rsidRPr="00093888">
              <w:rPr>
                <w:rFonts w:asciiTheme="minorHAnsi" w:hAnsiTheme="minorHAnsi" w:cstheme="minorHAnsi"/>
                <w:color w:val="000000"/>
                <w:sz w:val="22"/>
                <w:szCs w:val="22"/>
              </w:rPr>
              <w:t xml:space="preserve">All students must progress </w:t>
            </w:r>
            <w:r w:rsidR="00F85D17" w:rsidRPr="00093888">
              <w:rPr>
                <w:rFonts w:asciiTheme="minorHAnsi" w:hAnsiTheme="minorHAnsi" w:cstheme="minorHAnsi"/>
                <w:color w:val="000000"/>
                <w:sz w:val="22"/>
                <w:szCs w:val="22"/>
              </w:rPr>
              <w:t xml:space="preserve">in clinical competency </w:t>
            </w:r>
            <w:r w:rsidRPr="00093888">
              <w:rPr>
                <w:rFonts w:asciiTheme="minorHAnsi" w:hAnsiTheme="minorHAnsi" w:cstheme="minorHAnsi"/>
                <w:color w:val="000000"/>
                <w:sz w:val="22"/>
                <w:szCs w:val="22"/>
              </w:rPr>
              <w:t>throughout the program</w:t>
            </w:r>
            <w:r w:rsidR="00F85D17" w:rsidRPr="00093888">
              <w:rPr>
                <w:rFonts w:asciiTheme="minorHAnsi" w:hAnsiTheme="minorHAnsi" w:cstheme="minorHAnsi"/>
                <w:color w:val="000000"/>
                <w:sz w:val="22"/>
                <w:szCs w:val="22"/>
              </w:rPr>
              <w:t>.</w:t>
            </w:r>
            <w:r w:rsidRPr="00093888">
              <w:rPr>
                <w:rFonts w:asciiTheme="minorHAnsi" w:hAnsiTheme="minorHAnsi" w:cstheme="minorHAnsi"/>
                <w:color w:val="000000"/>
                <w:sz w:val="22"/>
                <w:szCs w:val="22"/>
              </w:rPr>
              <w:t xml:space="preserve"> Our main </w:t>
            </w:r>
            <w:r w:rsidR="004751DE" w:rsidRPr="00093888">
              <w:rPr>
                <w:rFonts w:asciiTheme="minorHAnsi" w:hAnsiTheme="minorHAnsi" w:cstheme="minorHAnsi"/>
                <w:color w:val="000000"/>
                <w:sz w:val="22"/>
                <w:szCs w:val="22"/>
              </w:rPr>
              <w:t xml:space="preserve">instrument is the CESCAM grading system </w:t>
            </w:r>
            <w:r w:rsidRPr="00093888">
              <w:rPr>
                <w:rFonts w:asciiTheme="minorHAnsi" w:hAnsiTheme="minorHAnsi" w:cstheme="minorHAnsi"/>
                <w:color w:val="000000"/>
                <w:sz w:val="22"/>
                <w:szCs w:val="22"/>
              </w:rPr>
              <w:t xml:space="preserve">as mentioned above. </w:t>
            </w:r>
          </w:p>
          <w:p w14:paraId="00AA332E" w14:textId="2DF21596" w:rsidR="007027B2" w:rsidRPr="00093888" w:rsidRDefault="004751DE" w:rsidP="00BB7E1B">
            <w:pPr>
              <w:pStyle w:val="ListParagraph"/>
              <w:tabs>
                <w:tab w:val="left" w:pos="5040"/>
              </w:tabs>
              <w:ind w:left="0"/>
              <w:rPr>
                <w:rFonts w:asciiTheme="minorHAnsi" w:hAnsiTheme="minorHAnsi" w:cstheme="minorHAnsi"/>
                <w:color w:val="000000"/>
                <w:sz w:val="22"/>
                <w:szCs w:val="22"/>
              </w:rPr>
            </w:pPr>
            <w:r w:rsidRPr="00093888">
              <w:rPr>
                <w:rFonts w:asciiTheme="minorHAnsi" w:hAnsiTheme="minorHAnsi" w:cstheme="minorHAnsi"/>
                <w:color w:val="000000"/>
                <w:sz w:val="22"/>
                <w:szCs w:val="22"/>
              </w:rPr>
              <w:t>On first attempt, o</w:t>
            </w:r>
            <w:r w:rsidR="007027B2" w:rsidRPr="00093888">
              <w:rPr>
                <w:rFonts w:asciiTheme="minorHAnsi" w:hAnsiTheme="minorHAnsi" w:cstheme="minorHAnsi"/>
                <w:color w:val="000000"/>
                <w:sz w:val="22"/>
                <w:szCs w:val="22"/>
              </w:rPr>
              <w:t>ur board pass rates for 201</w:t>
            </w:r>
            <w:r w:rsidR="00806AF5" w:rsidRPr="00093888">
              <w:rPr>
                <w:rFonts w:asciiTheme="minorHAnsi" w:hAnsiTheme="minorHAnsi" w:cstheme="minorHAnsi"/>
                <w:color w:val="000000"/>
                <w:sz w:val="22"/>
                <w:szCs w:val="22"/>
              </w:rPr>
              <w:t>7</w:t>
            </w:r>
            <w:r w:rsidR="007027B2" w:rsidRPr="00093888">
              <w:rPr>
                <w:rFonts w:asciiTheme="minorHAnsi" w:hAnsiTheme="minorHAnsi" w:cstheme="minorHAnsi"/>
                <w:color w:val="000000"/>
                <w:sz w:val="22"/>
                <w:szCs w:val="22"/>
              </w:rPr>
              <w:t xml:space="preserve"> </w:t>
            </w:r>
            <w:r w:rsidRPr="00093888">
              <w:rPr>
                <w:rFonts w:asciiTheme="minorHAnsi" w:hAnsiTheme="minorHAnsi" w:cstheme="minorHAnsi"/>
                <w:color w:val="000000"/>
                <w:sz w:val="22"/>
                <w:szCs w:val="22"/>
              </w:rPr>
              <w:t>for</w:t>
            </w:r>
            <w:r w:rsidR="00975E09" w:rsidRPr="00093888">
              <w:rPr>
                <w:rFonts w:asciiTheme="minorHAnsi" w:hAnsiTheme="minorHAnsi" w:cstheme="minorHAnsi"/>
                <w:color w:val="000000"/>
                <w:sz w:val="22"/>
                <w:szCs w:val="22"/>
              </w:rPr>
              <w:t xml:space="preserve"> the </w:t>
            </w:r>
            <w:r w:rsidR="00806AF5" w:rsidRPr="00093888">
              <w:rPr>
                <w:rFonts w:asciiTheme="minorHAnsi" w:hAnsiTheme="minorHAnsi" w:cstheme="minorHAnsi"/>
                <w:color w:val="000000"/>
                <w:sz w:val="22"/>
                <w:szCs w:val="22"/>
              </w:rPr>
              <w:t xml:space="preserve">dental hygiene </w:t>
            </w:r>
            <w:r w:rsidR="00975E09" w:rsidRPr="00093888">
              <w:rPr>
                <w:rFonts w:asciiTheme="minorHAnsi" w:hAnsiTheme="minorHAnsi" w:cstheme="minorHAnsi"/>
                <w:color w:val="000000"/>
                <w:sz w:val="22"/>
                <w:szCs w:val="22"/>
              </w:rPr>
              <w:t>national board,</w:t>
            </w:r>
            <w:r w:rsidRPr="00093888">
              <w:rPr>
                <w:rFonts w:asciiTheme="minorHAnsi" w:hAnsiTheme="minorHAnsi" w:cstheme="minorHAnsi"/>
                <w:color w:val="000000"/>
                <w:sz w:val="22"/>
                <w:szCs w:val="22"/>
              </w:rPr>
              <w:t xml:space="preserve"> </w:t>
            </w:r>
            <w:r w:rsidR="00806AF5" w:rsidRPr="00093888">
              <w:rPr>
                <w:rFonts w:asciiTheme="minorHAnsi" w:hAnsiTheme="minorHAnsi" w:cstheme="minorHAnsi"/>
                <w:color w:val="000000"/>
                <w:sz w:val="22"/>
                <w:szCs w:val="22"/>
              </w:rPr>
              <w:t xml:space="preserve">ADEX dental hygiene </w:t>
            </w:r>
            <w:r w:rsidR="007027B2" w:rsidRPr="00093888">
              <w:rPr>
                <w:rFonts w:asciiTheme="minorHAnsi" w:hAnsiTheme="minorHAnsi" w:cstheme="minorHAnsi"/>
                <w:color w:val="000000"/>
                <w:sz w:val="22"/>
                <w:szCs w:val="22"/>
              </w:rPr>
              <w:t xml:space="preserve">computer simulated </w:t>
            </w:r>
            <w:r w:rsidRPr="00093888">
              <w:rPr>
                <w:rFonts w:asciiTheme="minorHAnsi" w:hAnsiTheme="minorHAnsi" w:cstheme="minorHAnsi"/>
                <w:color w:val="000000"/>
                <w:sz w:val="22"/>
                <w:szCs w:val="22"/>
              </w:rPr>
              <w:t>exam</w:t>
            </w:r>
            <w:r w:rsidR="00975E09" w:rsidRPr="00093888">
              <w:rPr>
                <w:rFonts w:asciiTheme="minorHAnsi" w:hAnsiTheme="minorHAnsi" w:cstheme="minorHAnsi"/>
                <w:color w:val="000000"/>
                <w:sz w:val="22"/>
                <w:szCs w:val="22"/>
              </w:rPr>
              <w:t>, local anesthetic computer exam</w:t>
            </w:r>
            <w:r w:rsidRPr="00093888">
              <w:rPr>
                <w:rFonts w:asciiTheme="minorHAnsi" w:hAnsiTheme="minorHAnsi" w:cstheme="minorHAnsi"/>
                <w:color w:val="000000"/>
                <w:sz w:val="22"/>
                <w:szCs w:val="22"/>
              </w:rPr>
              <w:t>, and state of Ohio j</w:t>
            </w:r>
            <w:r w:rsidR="007027B2" w:rsidRPr="00093888">
              <w:rPr>
                <w:rFonts w:asciiTheme="minorHAnsi" w:hAnsiTheme="minorHAnsi" w:cstheme="minorHAnsi"/>
                <w:color w:val="000000"/>
                <w:sz w:val="22"/>
                <w:szCs w:val="22"/>
              </w:rPr>
              <w:t>urisprudence exam</w:t>
            </w:r>
            <w:r w:rsidRPr="00093888">
              <w:rPr>
                <w:rFonts w:asciiTheme="minorHAnsi" w:hAnsiTheme="minorHAnsi" w:cstheme="minorHAnsi"/>
                <w:color w:val="000000"/>
                <w:sz w:val="22"/>
                <w:szCs w:val="22"/>
              </w:rPr>
              <w:t xml:space="preserve"> were 100%.</w:t>
            </w:r>
          </w:p>
          <w:p w14:paraId="13928B8C" w14:textId="2849FD92" w:rsidR="007027B2" w:rsidRPr="00093888" w:rsidRDefault="00806AF5" w:rsidP="00BB7E1B">
            <w:pPr>
              <w:pStyle w:val="ListParagraph"/>
              <w:tabs>
                <w:tab w:val="left" w:pos="5040"/>
              </w:tabs>
              <w:ind w:left="0"/>
              <w:rPr>
                <w:rStyle w:val="Emphasis"/>
                <w:rFonts w:asciiTheme="minorHAnsi" w:hAnsiTheme="minorHAnsi" w:cstheme="minorHAnsi"/>
                <w:b w:val="0"/>
                <w:sz w:val="22"/>
                <w:szCs w:val="22"/>
                <w:lang w:val="en"/>
              </w:rPr>
            </w:pPr>
            <w:r w:rsidRPr="00093888">
              <w:rPr>
                <w:rStyle w:val="st1"/>
                <w:rFonts w:asciiTheme="minorHAnsi" w:hAnsiTheme="minorHAnsi" w:cstheme="minorHAnsi"/>
                <w:sz w:val="22"/>
                <w:szCs w:val="22"/>
                <w:lang w:val="en"/>
              </w:rPr>
              <w:t>The</w:t>
            </w:r>
            <w:r w:rsidRPr="00093888">
              <w:rPr>
                <w:rStyle w:val="st1"/>
                <w:rFonts w:asciiTheme="minorHAnsi" w:hAnsiTheme="minorHAnsi" w:cstheme="minorHAnsi"/>
                <w:b/>
                <w:sz w:val="22"/>
                <w:szCs w:val="22"/>
                <w:lang w:val="en"/>
              </w:rPr>
              <w:t xml:space="preserve"> </w:t>
            </w:r>
            <w:r w:rsidRPr="00093888">
              <w:rPr>
                <w:rStyle w:val="Emphasis"/>
                <w:rFonts w:asciiTheme="minorHAnsi" w:hAnsiTheme="minorHAnsi" w:cstheme="minorHAnsi"/>
                <w:b w:val="0"/>
                <w:sz w:val="22"/>
                <w:szCs w:val="22"/>
                <w:lang w:val="en"/>
              </w:rPr>
              <w:t>ADEX Dental</w:t>
            </w:r>
            <w:r w:rsidRPr="00093888">
              <w:rPr>
                <w:rStyle w:val="st1"/>
                <w:rFonts w:asciiTheme="minorHAnsi" w:hAnsiTheme="minorHAnsi" w:cstheme="minorHAnsi"/>
                <w:sz w:val="22"/>
                <w:szCs w:val="22"/>
                <w:lang w:val="en"/>
              </w:rPr>
              <w:t xml:space="preserve"> Hygiene</w:t>
            </w:r>
            <w:r w:rsidRPr="00093888">
              <w:rPr>
                <w:rStyle w:val="st1"/>
                <w:rFonts w:asciiTheme="minorHAnsi" w:hAnsiTheme="minorHAnsi" w:cstheme="minorHAnsi"/>
                <w:b/>
                <w:sz w:val="22"/>
                <w:szCs w:val="22"/>
                <w:lang w:val="en"/>
              </w:rPr>
              <w:t xml:space="preserve"> </w:t>
            </w:r>
            <w:r w:rsidRPr="00093888">
              <w:rPr>
                <w:rStyle w:val="st1"/>
                <w:rFonts w:asciiTheme="minorHAnsi" w:hAnsiTheme="minorHAnsi" w:cstheme="minorHAnsi"/>
                <w:sz w:val="22"/>
                <w:szCs w:val="22"/>
                <w:lang w:val="en"/>
              </w:rPr>
              <w:t>Clinical</w:t>
            </w:r>
            <w:r w:rsidRPr="00093888">
              <w:rPr>
                <w:rStyle w:val="st1"/>
                <w:rFonts w:asciiTheme="minorHAnsi" w:hAnsiTheme="minorHAnsi" w:cstheme="minorHAnsi"/>
                <w:b/>
                <w:sz w:val="22"/>
                <w:szCs w:val="22"/>
                <w:lang w:val="en"/>
              </w:rPr>
              <w:t xml:space="preserve"> </w:t>
            </w:r>
            <w:r w:rsidRPr="00093888">
              <w:rPr>
                <w:rStyle w:val="Emphasis"/>
                <w:rFonts w:asciiTheme="minorHAnsi" w:hAnsiTheme="minorHAnsi" w:cstheme="minorHAnsi"/>
                <w:b w:val="0"/>
                <w:sz w:val="22"/>
                <w:szCs w:val="22"/>
                <w:lang w:val="en"/>
              </w:rPr>
              <w:t xml:space="preserve">Examination </w:t>
            </w:r>
            <w:r w:rsidR="004751DE" w:rsidRPr="00093888">
              <w:rPr>
                <w:rStyle w:val="Emphasis"/>
                <w:rFonts w:asciiTheme="minorHAnsi" w:hAnsiTheme="minorHAnsi" w:cstheme="minorHAnsi"/>
                <w:b w:val="0"/>
                <w:sz w:val="22"/>
                <w:szCs w:val="22"/>
                <w:lang w:val="en"/>
              </w:rPr>
              <w:t xml:space="preserve">had a pass rate of </w:t>
            </w:r>
            <w:r w:rsidRPr="00093888">
              <w:rPr>
                <w:rStyle w:val="Emphasis"/>
                <w:rFonts w:asciiTheme="minorHAnsi" w:hAnsiTheme="minorHAnsi" w:cstheme="minorHAnsi"/>
                <w:b w:val="0"/>
                <w:sz w:val="22"/>
                <w:szCs w:val="22"/>
                <w:lang w:val="en"/>
              </w:rPr>
              <w:t>90.4% on the first attempt. Nineteen out</w:t>
            </w:r>
            <w:r w:rsidR="004751DE" w:rsidRPr="00093888">
              <w:rPr>
                <w:rStyle w:val="Emphasis"/>
                <w:rFonts w:asciiTheme="minorHAnsi" w:hAnsiTheme="minorHAnsi" w:cstheme="minorHAnsi"/>
                <w:b w:val="0"/>
                <w:sz w:val="22"/>
                <w:szCs w:val="22"/>
                <w:lang w:val="en"/>
              </w:rPr>
              <w:t xml:space="preserve"> of</w:t>
            </w:r>
            <w:r w:rsidRPr="00093888">
              <w:rPr>
                <w:rStyle w:val="Emphasis"/>
                <w:rFonts w:asciiTheme="minorHAnsi" w:hAnsiTheme="minorHAnsi" w:cstheme="minorHAnsi"/>
                <w:b w:val="0"/>
                <w:sz w:val="22"/>
                <w:szCs w:val="22"/>
                <w:lang w:val="en"/>
              </w:rPr>
              <w:t xml:space="preserve"> </w:t>
            </w:r>
            <w:r w:rsidR="002E1A68" w:rsidRPr="00093888">
              <w:rPr>
                <w:rStyle w:val="Emphasis"/>
                <w:rFonts w:asciiTheme="minorHAnsi" w:hAnsiTheme="minorHAnsi" w:cstheme="minorHAnsi"/>
                <w:b w:val="0"/>
                <w:sz w:val="22"/>
                <w:szCs w:val="22"/>
                <w:lang w:val="en"/>
              </w:rPr>
              <w:t xml:space="preserve">twenty-two students passed. </w:t>
            </w:r>
          </w:p>
          <w:p w14:paraId="2033E589" w14:textId="33E81082" w:rsidR="007027B2" w:rsidRPr="001A6FA7" w:rsidRDefault="002E1A68" w:rsidP="00975E09">
            <w:pPr>
              <w:pStyle w:val="ListParagraph"/>
              <w:tabs>
                <w:tab w:val="left" w:pos="5040"/>
              </w:tabs>
              <w:ind w:left="0"/>
              <w:rPr>
                <w:rFonts w:asciiTheme="minorHAnsi" w:hAnsiTheme="minorHAnsi" w:cstheme="minorHAnsi"/>
                <w:b/>
                <w:sz w:val="22"/>
                <w:szCs w:val="22"/>
              </w:rPr>
            </w:pPr>
            <w:r w:rsidRPr="00093888">
              <w:rPr>
                <w:rStyle w:val="Emphasis"/>
                <w:rFonts w:asciiTheme="minorHAnsi" w:hAnsiTheme="minorHAnsi" w:cstheme="minorHAnsi"/>
                <w:b w:val="0"/>
                <w:sz w:val="22"/>
                <w:szCs w:val="22"/>
                <w:lang w:val="en"/>
              </w:rPr>
              <w:t xml:space="preserve">On the second attempt, </w:t>
            </w:r>
            <w:r w:rsidR="004751DE" w:rsidRPr="00093888">
              <w:rPr>
                <w:rStyle w:val="Emphasis"/>
                <w:rFonts w:asciiTheme="minorHAnsi" w:hAnsiTheme="minorHAnsi" w:cstheme="minorHAnsi"/>
                <w:b w:val="0"/>
                <w:sz w:val="22"/>
                <w:szCs w:val="22"/>
                <w:lang w:val="en"/>
              </w:rPr>
              <w:t>two</w:t>
            </w:r>
            <w:r w:rsidRPr="00093888">
              <w:rPr>
                <w:rStyle w:val="Emphasis"/>
                <w:rFonts w:asciiTheme="minorHAnsi" w:hAnsiTheme="minorHAnsi" w:cstheme="minorHAnsi"/>
                <w:b w:val="0"/>
                <w:sz w:val="22"/>
                <w:szCs w:val="22"/>
                <w:lang w:val="en"/>
              </w:rPr>
              <w:t xml:space="preserve"> out of t</w:t>
            </w:r>
            <w:r w:rsidR="004751DE" w:rsidRPr="00093888">
              <w:rPr>
                <w:rStyle w:val="Emphasis"/>
                <w:rFonts w:asciiTheme="minorHAnsi" w:hAnsiTheme="minorHAnsi" w:cstheme="minorHAnsi"/>
                <w:b w:val="0"/>
                <w:sz w:val="22"/>
                <w:szCs w:val="22"/>
                <w:lang w:val="en"/>
              </w:rPr>
              <w:t>hree</w:t>
            </w:r>
            <w:r w:rsidRPr="00093888">
              <w:rPr>
                <w:rStyle w:val="Emphasis"/>
                <w:rFonts w:asciiTheme="minorHAnsi" w:hAnsiTheme="minorHAnsi" w:cstheme="minorHAnsi"/>
                <w:b w:val="0"/>
                <w:sz w:val="22"/>
                <w:szCs w:val="22"/>
                <w:lang w:val="en"/>
              </w:rPr>
              <w:t xml:space="preserve"> students passed</w:t>
            </w:r>
            <w:r w:rsidR="004751DE" w:rsidRPr="00093888">
              <w:rPr>
                <w:rStyle w:val="Emphasis"/>
                <w:rFonts w:asciiTheme="minorHAnsi" w:hAnsiTheme="minorHAnsi" w:cstheme="minorHAnsi"/>
                <w:b w:val="0"/>
                <w:sz w:val="22"/>
                <w:szCs w:val="22"/>
                <w:lang w:val="en"/>
              </w:rPr>
              <w:t xml:space="preserve"> and</w:t>
            </w:r>
            <w:r w:rsidRPr="00093888">
              <w:rPr>
                <w:rStyle w:val="Emphasis"/>
                <w:rFonts w:asciiTheme="minorHAnsi" w:hAnsiTheme="minorHAnsi" w:cstheme="minorHAnsi"/>
                <w:b w:val="0"/>
                <w:sz w:val="22"/>
                <w:szCs w:val="22"/>
                <w:lang w:val="en"/>
              </w:rPr>
              <w:t xml:space="preserve"> on </w:t>
            </w:r>
            <w:r w:rsidR="004751DE" w:rsidRPr="00093888">
              <w:rPr>
                <w:rStyle w:val="Emphasis"/>
                <w:rFonts w:asciiTheme="minorHAnsi" w:hAnsiTheme="minorHAnsi" w:cstheme="minorHAnsi"/>
                <w:b w:val="0"/>
                <w:sz w:val="22"/>
                <w:szCs w:val="22"/>
                <w:lang w:val="en"/>
              </w:rPr>
              <w:t>the</w:t>
            </w:r>
            <w:r w:rsidRPr="00093888">
              <w:rPr>
                <w:rStyle w:val="Emphasis"/>
                <w:rFonts w:asciiTheme="minorHAnsi" w:hAnsiTheme="minorHAnsi" w:cstheme="minorHAnsi"/>
                <w:b w:val="0"/>
                <w:sz w:val="22"/>
                <w:szCs w:val="22"/>
                <w:lang w:val="en"/>
              </w:rPr>
              <w:t xml:space="preserve"> third</w:t>
            </w:r>
            <w:r w:rsidR="004751DE" w:rsidRPr="00093888">
              <w:rPr>
                <w:rStyle w:val="Emphasis"/>
                <w:rFonts w:asciiTheme="minorHAnsi" w:hAnsiTheme="minorHAnsi" w:cstheme="minorHAnsi"/>
                <w:b w:val="0"/>
                <w:sz w:val="22"/>
                <w:szCs w:val="22"/>
                <w:lang w:val="en"/>
              </w:rPr>
              <w:t xml:space="preserve"> attempt</w:t>
            </w:r>
            <w:r w:rsidRPr="00093888">
              <w:rPr>
                <w:rStyle w:val="Emphasis"/>
                <w:rFonts w:asciiTheme="minorHAnsi" w:hAnsiTheme="minorHAnsi" w:cstheme="minorHAnsi"/>
                <w:b w:val="0"/>
                <w:sz w:val="22"/>
                <w:szCs w:val="22"/>
                <w:lang w:val="en"/>
              </w:rPr>
              <w:t>, the remaining stude</w:t>
            </w:r>
            <w:r w:rsidR="004751DE" w:rsidRPr="00093888">
              <w:rPr>
                <w:rStyle w:val="Emphasis"/>
                <w:rFonts w:asciiTheme="minorHAnsi" w:hAnsiTheme="minorHAnsi" w:cstheme="minorHAnsi"/>
                <w:b w:val="0"/>
                <w:sz w:val="22"/>
                <w:szCs w:val="22"/>
                <w:lang w:val="en"/>
              </w:rPr>
              <w:t>nt passed which, ultimately,</w:t>
            </w:r>
            <w:r w:rsidRPr="00093888">
              <w:rPr>
                <w:rStyle w:val="Emphasis"/>
                <w:rFonts w:asciiTheme="minorHAnsi" w:hAnsiTheme="minorHAnsi" w:cstheme="minorHAnsi"/>
                <w:b w:val="0"/>
                <w:sz w:val="22"/>
                <w:szCs w:val="22"/>
                <w:lang w:val="en"/>
              </w:rPr>
              <w:t xml:space="preserve"> gave us a 100% pass rate.</w:t>
            </w:r>
          </w:p>
        </w:tc>
      </w:tr>
      <w:tr w:rsidR="007027B2" w:rsidRPr="006D5AFE" w14:paraId="535EE215" w14:textId="77777777" w:rsidTr="001A6FA7">
        <w:trPr>
          <w:trHeight w:val="72"/>
        </w:trPr>
        <w:tc>
          <w:tcPr>
            <w:tcW w:w="3708" w:type="dxa"/>
            <w:shd w:val="clear" w:color="auto" w:fill="FFFFFF"/>
          </w:tcPr>
          <w:p w14:paraId="59DCD17F" w14:textId="7F080B78" w:rsidR="007027B2" w:rsidRPr="008D67CC" w:rsidRDefault="007027B2" w:rsidP="00BB7E1B">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Demonstrate professionalism in all aspects of dental hygiene care, including the ability to make ethical decisions and apply critical thinking skills.</w:t>
            </w:r>
          </w:p>
        </w:tc>
        <w:tc>
          <w:tcPr>
            <w:tcW w:w="2137" w:type="dxa"/>
            <w:shd w:val="clear" w:color="auto" w:fill="auto"/>
          </w:tcPr>
          <w:p w14:paraId="51564FA0" w14:textId="77777777" w:rsidR="001A6FA7" w:rsidRDefault="001A6FA7" w:rsidP="00A56848">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ALH-1101 </w:t>
            </w:r>
          </w:p>
          <w:p w14:paraId="075DD44D" w14:textId="7739A010" w:rsidR="007027B2" w:rsidRPr="008D67CC" w:rsidRDefault="007027B2" w:rsidP="00A56848">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DEH-1102  DEH-1202 DEH-1203  DEH-1204  DEH-1205  DEH-1206  DEH-1302  DEH-1303  DEH-1305  DEH-1306  DEH-1307  DEH-1308  DEH-1309  DEH-2402  DEH-2405  DEH-2503  DEH-2504  DEH-2506</w:t>
            </w:r>
          </w:p>
        </w:tc>
        <w:tc>
          <w:tcPr>
            <w:tcW w:w="6863" w:type="dxa"/>
            <w:shd w:val="clear" w:color="auto" w:fill="auto"/>
          </w:tcPr>
          <w:p w14:paraId="725E3C6A" w14:textId="3CA278F4" w:rsidR="001A6FA7" w:rsidRPr="00093888" w:rsidRDefault="00093888" w:rsidP="00093888">
            <w:pPr>
              <w:rPr>
                <w:rFonts w:asciiTheme="minorHAnsi" w:hAnsiTheme="minorHAnsi" w:cstheme="minorHAnsi"/>
                <w:color w:val="000000"/>
                <w:sz w:val="22"/>
                <w:szCs w:val="22"/>
              </w:rPr>
            </w:pPr>
            <w:r w:rsidRPr="00093888">
              <w:rPr>
                <w:rFonts w:asciiTheme="minorHAnsi" w:hAnsiTheme="minorHAnsi" w:cstheme="minorHAnsi"/>
                <w:color w:val="000000"/>
                <w:sz w:val="22"/>
                <w:szCs w:val="22"/>
              </w:rPr>
              <w:t>P</w:t>
            </w:r>
            <w:r>
              <w:rPr>
                <w:rFonts w:asciiTheme="minorHAnsi" w:hAnsiTheme="minorHAnsi" w:cstheme="minorHAnsi"/>
                <w:color w:val="000000"/>
                <w:sz w:val="22"/>
                <w:szCs w:val="22"/>
              </w:rPr>
              <w:t>roficient scores on all related dental hygiene functions including medical histories, treatment planning, professionalism, critical thinking and ancillary assignments were met using our CESCAM grading system for assessment.</w:t>
            </w:r>
          </w:p>
          <w:p w14:paraId="7990C83F" w14:textId="355FB679" w:rsidR="007027B2" w:rsidRPr="008D67CC" w:rsidRDefault="002E1A68" w:rsidP="001A6FA7">
            <w:pPr>
              <w:ind w:left="72"/>
              <w:rPr>
                <w:rFonts w:asciiTheme="minorHAnsi" w:hAnsiTheme="minorHAnsi" w:cstheme="minorHAnsi"/>
                <w:b/>
                <w:color w:val="000000"/>
                <w:sz w:val="22"/>
                <w:szCs w:val="22"/>
              </w:rPr>
            </w:pPr>
            <w:r w:rsidRPr="008D67CC">
              <w:rPr>
                <w:rFonts w:asciiTheme="minorHAnsi" w:hAnsiTheme="minorHAnsi" w:cstheme="minorHAnsi"/>
                <w:b/>
                <w:color w:val="000000"/>
                <w:sz w:val="22"/>
                <w:szCs w:val="22"/>
              </w:rPr>
              <w:t>1/19/2018</w:t>
            </w:r>
          </w:p>
          <w:p w14:paraId="20BED0D9" w14:textId="7787F21A" w:rsidR="007027B2" w:rsidRPr="001A6FA7" w:rsidRDefault="00E613EC" w:rsidP="001A6FA7">
            <w:pPr>
              <w:ind w:left="72"/>
              <w:rPr>
                <w:rFonts w:asciiTheme="minorHAnsi" w:hAnsiTheme="minorHAnsi" w:cstheme="minorHAnsi"/>
                <w:sz w:val="22"/>
                <w:szCs w:val="22"/>
              </w:rPr>
            </w:pPr>
            <w:r w:rsidRPr="00093888">
              <w:rPr>
                <w:rFonts w:asciiTheme="minorHAnsi" w:hAnsiTheme="minorHAnsi" w:cstheme="minorHAnsi"/>
                <w:sz w:val="22"/>
                <w:szCs w:val="22"/>
              </w:rPr>
              <w:t xml:space="preserve">Students must be taught ethical decision making and critical thinking skills to provide effective patient care. Effective evaluation methods, including skills assessments and the CESCAM grading system, are utilized throughout the curriculum. Dental hygiene faculty and clinical patient situations provide students with ethical and professional dilemmas throughout their dental hygiene education. </w:t>
            </w:r>
            <w:r w:rsidR="002E1A68" w:rsidRPr="00093888">
              <w:rPr>
                <w:rFonts w:asciiTheme="minorHAnsi" w:hAnsiTheme="minorHAnsi" w:cstheme="minorHAnsi"/>
                <w:sz w:val="22"/>
                <w:szCs w:val="22"/>
              </w:rPr>
              <w:t>This facilitates critical thinking and problem solving.</w:t>
            </w:r>
            <w:r w:rsidRPr="008D67CC">
              <w:rPr>
                <w:rFonts w:asciiTheme="minorHAnsi" w:hAnsiTheme="minorHAnsi" w:cstheme="minorHAnsi"/>
                <w:sz w:val="22"/>
                <w:szCs w:val="22"/>
              </w:rPr>
              <w:t xml:space="preserve"> </w:t>
            </w:r>
          </w:p>
        </w:tc>
      </w:tr>
      <w:tr w:rsidR="007027B2" w:rsidRPr="006D5AFE" w14:paraId="032EF4AE" w14:textId="77777777" w:rsidTr="001A6FA7">
        <w:trPr>
          <w:trHeight w:val="72"/>
        </w:trPr>
        <w:tc>
          <w:tcPr>
            <w:tcW w:w="3708" w:type="dxa"/>
            <w:shd w:val="clear" w:color="auto" w:fill="FFFFFF"/>
          </w:tcPr>
          <w:p w14:paraId="79192BC3" w14:textId="77777777" w:rsidR="007027B2" w:rsidRDefault="007027B2" w:rsidP="00BB7E1B">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Demonstrate the ability to effectively communicate with patients, healthcare providers</w:t>
            </w:r>
            <w:r w:rsidR="00E613EC" w:rsidRPr="008D67CC">
              <w:rPr>
                <w:rFonts w:asciiTheme="minorHAnsi" w:hAnsiTheme="minorHAnsi" w:cstheme="minorHAnsi"/>
                <w:color w:val="000000"/>
                <w:sz w:val="22"/>
                <w:szCs w:val="22"/>
              </w:rPr>
              <w:t>,</w:t>
            </w:r>
            <w:r w:rsidRPr="008D67CC">
              <w:rPr>
                <w:rFonts w:asciiTheme="minorHAnsi" w:hAnsiTheme="minorHAnsi" w:cstheme="minorHAnsi"/>
                <w:color w:val="000000"/>
                <w:sz w:val="22"/>
                <w:szCs w:val="22"/>
              </w:rPr>
              <w:t xml:space="preserve"> and the public regarding the significance of dental hygiene care and overall health.</w:t>
            </w:r>
          </w:p>
          <w:p w14:paraId="14442F68" w14:textId="77777777" w:rsidR="003C3806" w:rsidRDefault="003C3806" w:rsidP="00BB7E1B">
            <w:pPr>
              <w:rPr>
                <w:rFonts w:asciiTheme="minorHAnsi" w:hAnsiTheme="minorHAnsi" w:cstheme="minorHAnsi"/>
                <w:color w:val="000000"/>
                <w:sz w:val="22"/>
                <w:szCs w:val="22"/>
              </w:rPr>
            </w:pPr>
          </w:p>
          <w:p w14:paraId="7A1423E1" w14:textId="42A67818" w:rsidR="003C3806" w:rsidRPr="001D7E61" w:rsidRDefault="003C3806" w:rsidP="00BB7E1B">
            <w:pPr>
              <w:rPr>
                <w:rFonts w:asciiTheme="minorHAnsi" w:hAnsiTheme="minorHAnsi" w:cstheme="minorHAnsi"/>
                <w:b/>
                <w:color w:val="000000"/>
                <w:sz w:val="22"/>
                <w:szCs w:val="22"/>
              </w:rPr>
            </w:pPr>
          </w:p>
        </w:tc>
        <w:tc>
          <w:tcPr>
            <w:tcW w:w="2137" w:type="dxa"/>
            <w:shd w:val="clear" w:color="auto" w:fill="auto"/>
          </w:tcPr>
          <w:p w14:paraId="78BE7813" w14:textId="50ED8224" w:rsidR="001A6FA7" w:rsidRPr="001D7E61" w:rsidRDefault="001A6FA7" w:rsidP="00A56848">
            <w:pPr>
              <w:rPr>
                <w:rFonts w:asciiTheme="minorHAnsi" w:hAnsiTheme="minorHAnsi" w:cstheme="minorHAnsi"/>
                <w:b/>
                <w:color w:val="000000"/>
                <w:sz w:val="22"/>
                <w:szCs w:val="22"/>
              </w:rPr>
            </w:pPr>
          </w:p>
          <w:p w14:paraId="71B17049" w14:textId="3E117141" w:rsidR="007027B2" w:rsidRPr="008D67CC" w:rsidRDefault="007027B2" w:rsidP="00A56848">
            <w:pPr>
              <w:rPr>
                <w:rFonts w:asciiTheme="minorHAnsi" w:hAnsiTheme="minorHAnsi" w:cstheme="minorHAnsi"/>
                <w:color w:val="000000"/>
                <w:sz w:val="22"/>
                <w:szCs w:val="22"/>
              </w:rPr>
            </w:pPr>
            <w:r w:rsidRPr="008D67CC">
              <w:rPr>
                <w:rFonts w:asciiTheme="minorHAnsi" w:hAnsiTheme="minorHAnsi" w:cstheme="minorHAnsi"/>
                <w:color w:val="000000"/>
                <w:sz w:val="22"/>
                <w:szCs w:val="22"/>
              </w:rPr>
              <w:t xml:space="preserve">DEH-1102  DEH-1202 DEH-1203  DEH-1204  DEH-1205  DEH-1206  DEH-1302  DEH-1303  DEH-2402  DEH-2502  DEH-2503  DEH-2504  DEH-2506  DEH-2507        </w:t>
            </w:r>
          </w:p>
        </w:tc>
        <w:tc>
          <w:tcPr>
            <w:tcW w:w="6863" w:type="dxa"/>
            <w:shd w:val="clear" w:color="auto" w:fill="auto"/>
          </w:tcPr>
          <w:p w14:paraId="169C8BA2" w14:textId="2B623A2B" w:rsidR="007027B2" w:rsidRPr="001A6FA7" w:rsidRDefault="00A56848" w:rsidP="001A6FA7">
            <w:pPr>
              <w:pStyle w:val="ListParagraph"/>
              <w:tabs>
                <w:tab w:val="left" w:pos="5040"/>
              </w:tabs>
              <w:ind w:left="0"/>
              <w:rPr>
                <w:rFonts w:asciiTheme="minorHAnsi" w:hAnsiTheme="minorHAnsi" w:cstheme="minorHAnsi"/>
                <w:color w:val="000000"/>
                <w:sz w:val="22"/>
                <w:szCs w:val="22"/>
              </w:rPr>
            </w:pPr>
            <w:r w:rsidRPr="00093888">
              <w:rPr>
                <w:rFonts w:asciiTheme="minorHAnsi" w:hAnsiTheme="minorHAnsi" w:cstheme="minorHAnsi"/>
                <w:color w:val="000000"/>
                <w:sz w:val="22"/>
                <w:szCs w:val="22"/>
              </w:rPr>
              <w:t xml:space="preserve">All students must complete projects with an 80% or better using rubrics as the primary evaluation tool. </w:t>
            </w:r>
            <w:r w:rsidR="00E613EC" w:rsidRPr="00093888">
              <w:rPr>
                <w:rFonts w:asciiTheme="minorHAnsi" w:hAnsiTheme="minorHAnsi" w:cstheme="minorHAnsi"/>
                <w:color w:val="000000"/>
                <w:sz w:val="22"/>
                <w:szCs w:val="22"/>
              </w:rPr>
              <w:t>Poster presentations</w:t>
            </w:r>
            <w:r w:rsidRPr="00093888">
              <w:rPr>
                <w:rFonts w:asciiTheme="minorHAnsi" w:hAnsiTheme="minorHAnsi" w:cstheme="minorHAnsi"/>
                <w:color w:val="000000"/>
                <w:sz w:val="22"/>
                <w:szCs w:val="22"/>
              </w:rPr>
              <w:t xml:space="preserve"> at the Ohio </w:t>
            </w:r>
            <w:r w:rsidR="00E613EC" w:rsidRPr="00093888">
              <w:rPr>
                <w:rFonts w:asciiTheme="minorHAnsi" w:hAnsiTheme="minorHAnsi" w:cstheme="minorHAnsi"/>
                <w:color w:val="000000"/>
                <w:sz w:val="22"/>
                <w:szCs w:val="22"/>
              </w:rPr>
              <w:t>D</w:t>
            </w:r>
            <w:r w:rsidRPr="00093888">
              <w:rPr>
                <w:rFonts w:asciiTheme="minorHAnsi" w:hAnsiTheme="minorHAnsi" w:cstheme="minorHAnsi"/>
                <w:color w:val="000000"/>
                <w:sz w:val="22"/>
                <w:szCs w:val="22"/>
              </w:rPr>
              <w:t xml:space="preserve">ental </w:t>
            </w:r>
            <w:r w:rsidR="00E613EC" w:rsidRPr="00093888">
              <w:rPr>
                <w:rFonts w:asciiTheme="minorHAnsi" w:hAnsiTheme="minorHAnsi" w:cstheme="minorHAnsi"/>
                <w:color w:val="000000"/>
                <w:sz w:val="22"/>
                <w:szCs w:val="22"/>
              </w:rPr>
              <w:t>Hygienists’</w:t>
            </w:r>
            <w:r w:rsidRPr="00093888">
              <w:rPr>
                <w:rFonts w:asciiTheme="minorHAnsi" w:hAnsiTheme="minorHAnsi" w:cstheme="minorHAnsi"/>
                <w:color w:val="000000"/>
                <w:sz w:val="22"/>
                <w:szCs w:val="22"/>
              </w:rPr>
              <w:t xml:space="preserve"> </w:t>
            </w:r>
            <w:r w:rsidR="00E613EC" w:rsidRPr="00093888">
              <w:rPr>
                <w:rFonts w:asciiTheme="minorHAnsi" w:hAnsiTheme="minorHAnsi" w:cstheme="minorHAnsi"/>
                <w:color w:val="000000"/>
                <w:sz w:val="22"/>
                <w:szCs w:val="22"/>
              </w:rPr>
              <w:t>A</w:t>
            </w:r>
            <w:r w:rsidRPr="00093888">
              <w:rPr>
                <w:rFonts w:asciiTheme="minorHAnsi" w:hAnsiTheme="minorHAnsi" w:cstheme="minorHAnsi"/>
                <w:color w:val="000000"/>
                <w:sz w:val="22"/>
                <w:szCs w:val="22"/>
              </w:rPr>
              <w:t xml:space="preserve">ssociation annual session indicated a </w:t>
            </w:r>
            <w:r w:rsidR="00E613EC" w:rsidRPr="00093888">
              <w:rPr>
                <w:rFonts w:asciiTheme="minorHAnsi" w:hAnsiTheme="minorHAnsi" w:cstheme="minorHAnsi"/>
                <w:color w:val="000000"/>
                <w:sz w:val="22"/>
                <w:szCs w:val="22"/>
              </w:rPr>
              <w:t>96%</w:t>
            </w:r>
            <w:r w:rsidRPr="00093888">
              <w:rPr>
                <w:rFonts w:asciiTheme="minorHAnsi" w:hAnsiTheme="minorHAnsi" w:cstheme="minorHAnsi"/>
                <w:color w:val="000000"/>
                <w:sz w:val="22"/>
                <w:szCs w:val="22"/>
              </w:rPr>
              <w:t xml:space="preserve"> average score awarded in 2017</w:t>
            </w:r>
            <w:r w:rsidRPr="008D67CC">
              <w:rPr>
                <w:rFonts w:asciiTheme="minorHAnsi" w:hAnsiTheme="minorHAnsi" w:cstheme="minorHAnsi"/>
                <w:color w:val="000000"/>
                <w:sz w:val="22"/>
                <w:szCs w:val="22"/>
              </w:rPr>
              <w:t>.</w:t>
            </w:r>
          </w:p>
          <w:p w14:paraId="6CCA207D" w14:textId="77777777" w:rsidR="001A6FA7" w:rsidRPr="008D67CC" w:rsidRDefault="001A6FA7" w:rsidP="00BB7E1B">
            <w:pPr>
              <w:ind w:left="72"/>
              <w:rPr>
                <w:rFonts w:asciiTheme="minorHAnsi" w:hAnsiTheme="minorHAnsi" w:cstheme="minorHAnsi"/>
                <w:b/>
                <w:color w:val="44546A"/>
                <w:sz w:val="22"/>
                <w:szCs w:val="22"/>
              </w:rPr>
            </w:pPr>
          </w:p>
          <w:p w14:paraId="0EA58312" w14:textId="02FA2026" w:rsidR="007027B2" w:rsidRPr="008D67CC" w:rsidRDefault="000973DC" w:rsidP="001A6FA7">
            <w:pPr>
              <w:rPr>
                <w:rFonts w:asciiTheme="minorHAnsi" w:hAnsiTheme="minorHAnsi" w:cstheme="minorHAnsi"/>
                <w:b/>
                <w:sz w:val="22"/>
                <w:szCs w:val="22"/>
              </w:rPr>
            </w:pPr>
            <w:r w:rsidRPr="008D67CC">
              <w:rPr>
                <w:rFonts w:asciiTheme="minorHAnsi" w:hAnsiTheme="minorHAnsi" w:cstheme="minorHAnsi"/>
                <w:b/>
                <w:sz w:val="22"/>
                <w:szCs w:val="22"/>
              </w:rPr>
              <w:t>1/19/2018</w:t>
            </w:r>
          </w:p>
          <w:p w14:paraId="29C1999D" w14:textId="35B8384A" w:rsidR="007027B2" w:rsidRPr="001A6FA7" w:rsidRDefault="007027B2" w:rsidP="001A6FA7">
            <w:pPr>
              <w:rPr>
                <w:rFonts w:asciiTheme="minorHAnsi" w:hAnsiTheme="minorHAnsi" w:cstheme="minorHAnsi"/>
                <w:sz w:val="22"/>
                <w:szCs w:val="22"/>
              </w:rPr>
            </w:pPr>
            <w:r w:rsidRPr="00093888">
              <w:rPr>
                <w:rFonts w:asciiTheme="minorHAnsi" w:hAnsiTheme="minorHAnsi" w:cstheme="minorHAnsi"/>
                <w:sz w:val="22"/>
                <w:szCs w:val="22"/>
              </w:rPr>
              <w:t>Competencies have been developed to verify that students deliver total patient care including health promotion and disease prevention. These are assessed in a variety of ways. Examples include</w:t>
            </w:r>
            <w:r w:rsidR="00E613EC" w:rsidRPr="00093888">
              <w:rPr>
                <w:rFonts w:asciiTheme="minorHAnsi" w:hAnsiTheme="minorHAnsi" w:cstheme="minorHAnsi"/>
                <w:sz w:val="22"/>
                <w:szCs w:val="22"/>
              </w:rPr>
              <w:t>,</w:t>
            </w:r>
            <w:r w:rsidRPr="00093888">
              <w:rPr>
                <w:rFonts w:asciiTheme="minorHAnsi" w:hAnsiTheme="minorHAnsi" w:cstheme="minorHAnsi"/>
                <w:sz w:val="22"/>
                <w:szCs w:val="22"/>
              </w:rPr>
              <w:t xml:space="preserve"> but are</w:t>
            </w:r>
            <w:r w:rsidR="00A56848" w:rsidRPr="00093888">
              <w:rPr>
                <w:rFonts w:asciiTheme="minorHAnsi" w:hAnsiTheme="minorHAnsi" w:cstheme="minorHAnsi"/>
                <w:sz w:val="22"/>
                <w:szCs w:val="22"/>
              </w:rPr>
              <w:t xml:space="preserve"> not limited to: a</w:t>
            </w:r>
            <w:r w:rsidRPr="00093888">
              <w:rPr>
                <w:rFonts w:asciiTheme="minorHAnsi" w:hAnsiTheme="minorHAnsi" w:cstheme="minorHAnsi"/>
                <w:sz w:val="22"/>
                <w:szCs w:val="22"/>
              </w:rPr>
              <w:t>ssessments in preclinic and clinic, research papers, service</w:t>
            </w:r>
            <w:r w:rsidR="00C03C8E" w:rsidRPr="00093888">
              <w:rPr>
                <w:rFonts w:asciiTheme="minorHAnsi" w:hAnsiTheme="minorHAnsi" w:cstheme="minorHAnsi"/>
                <w:sz w:val="22"/>
                <w:szCs w:val="22"/>
              </w:rPr>
              <w:t>-</w:t>
            </w:r>
            <w:r w:rsidRPr="00093888">
              <w:rPr>
                <w:rFonts w:asciiTheme="minorHAnsi" w:hAnsiTheme="minorHAnsi" w:cstheme="minorHAnsi"/>
                <w:sz w:val="22"/>
                <w:szCs w:val="22"/>
              </w:rPr>
              <w:t xml:space="preserve">learning experiences, </w:t>
            </w:r>
            <w:r w:rsidR="00C03C8E" w:rsidRPr="00093888">
              <w:rPr>
                <w:rFonts w:asciiTheme="minorHAnsi" w:hAnsiTheme="minorHAnsi" w:cstheme="minorHAnsi"/>
                <w:sz w:val="22"/>
                <w:szCs w:val="22"/>
              </w:rPr>
              <w:t>i</w:t>
            </w:r>
            <w:r w:rsidR="00A56848" w:rsidRPr="00093888">
              <w:rPr>
                <w:rFonts w:asciiTheme="minorHAnsi" w:hAnsiTheme="minorHAnsi" w:cstheme="minorHAnsi"/>
                <w:sz w:val="22"/>
                <w:szCs w:val="22"/>
              </w:rPr>
              <w:t>nterprofess</w:t>
            </w:r>
            <w:r w:rsidR="00C03C8E" w:rsidRPr="00093888">
              <w:rPr>
                <w:rFonts w:asciiTheme="minorHAnsi" w:hAnsiTheme="minorHAnsi" w:cstheme="minorHAnsi"/>
                <w:sz w:val="22"/>
                <w:szCs w:val="22"/>
              </w:rPr>
              <w:t>ional collaboration with other health s</w:t>
            </w:r>
            <w:r w:rsidR="001A6FA7" w:rsidRPr="00093888">
              <w:rPr>
                <w:rFonts w:asciiTheme="minorHAnsi" w:hAnsiTheme="minorHAnsi" w:cstheme="minorHAnsi"/>
                <w:sz w:val="22"/>
                <w:szCs w:val="22"/>
              </w:rPr>
              <w:t xml:space="preserve">cience </w:t>
            </w:r>
            <w:r w:rsidR="00A56848" w:rsidRPr="00093888">
              <w:rPr>
                <w:rFonts w:asciiTheme="minorHAnsi" w:hAnsiTheme="minorHAnsi" w:cstheme="minorHAnsi"/>
                <w:sz w:val="22"/>
                <w:szCs w:val="22"/>
              </w:rPr>
              <w:t xml:space="preserve">programs, </w:t>
            </w:r>
            <w:r w:rsidR="00C03C8E" w:rsidRPr="00093888">
              <w:rPr>
                <w:rFonts w:asciiTheme="minorHAnsi" w:hAnsiTheme="minorHAnsi" w:cstheme="minorHAnsi"/>
                <w:sz w:val="22"/>
                <w:szCs w:val="22"/>
              </w:rPr>
              <w:t>and poster</w:t>
            </w:r>
            <w:r w:rsidRPr="00093888">
              <w:rPr>
                <w:rFonts w:asciiTheme="minorHAnsi" w:hAnsiTheme="minorHAnsi" w:cstheme="minorHAnsi"/>
                <w:sz w:val="22"/>
                <w:szCs w:val="22"/>
              </w:rPr>
              <w:t xml:space="preserve"> and case presentations.</w:t>
            </w:r>
          </w:p>
        </w:tc>
      </w:tr>
      <w:tr w:rsidR="007027B2" w:rsidRPr="006D5AFE" w14:paraId="5A578422" w14:textId="77777777" w:rsidTr="001A6FA7">
        <w:tblPrEx>
          <w:shd w:val="clear" w:color="auto" w:fill="auto"/>
          <w:tblLook w:val="04A0" w:firstRow="1" w:lastRow="0" w:firstColumn="1" w:lastColumn="0" w:noHBand="0" w:noVBand="1"/>
        </w:tblPrEx>
        <w:trPr>
          <w:trHeight w:val="1250"/>
        </w:trPr>
        <w:tc>
          <w:tcPr>
            <w:tcW w:w="3708" w:type="dxa"/>
            <w:shd w:val="clear" w:color="auto" w:fill="auto"/>
          </w:tcPr>
          <w:p w14:paraId="3B6D661E" w14:textId="2CAE8C98" w:rsidR="007027B2" w:rsidRPr="008D67CC" w:rsidRDefault="007027B2" w:rsidP="00BB7E1B">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Develop an understanding and appreciation for a diverse society in the design, development</w:t>
            </w:r>
            <w:r w:rsidR="00C03C8E" w:rsidRPr="008D67CC">
              <w:rPr>
                <w:rFonts w:asciiTheme="minorHAnsi" w:hAnsiTheme="minorHAnsi" w:cstheme="minorHAnsi"/>
                <w:color w:val="000000"/>
                <w:sz w:val="22"/>
                <w:szCs w:val="22"/>
              </w:rPr>
              <w:t>,</w:t>
            </w:r>
            <w:r w:rsidRPr="008D67CC">
              <w:rPr>
                <w:rFonts w:asciiTheme="minorHAnsi" w:hAnsiTheme="minorHAnsi" w:cstheme="minorHAnsi"/>
                <w:color w:val="000000"/>
                <w:sz w:val="22"/>
                <w:szCs w:val="22"/>
              </w:rPr>
              <w:t xml:space="preserve"> and delivery of services to address the oral health needs of local and global communities.</w:t>
            </w:r>
          </w:p>
        </w:tc>
        <w:tc>
          <w:tcPr>
            <w:tcW w:w="2137" w:type="dxa"/>
            <w:shd w:val="clear" w:color="auto" w:fill="auto"/>
          </w:tcPr>
          <w:p w14:paraId="3E32AA4C" w14:textId="77777777" w:rsidR="001A6FA7" w:rsidRDefault="007027B2" w:rsidP="000973DC">
            <w:pPr>
              <w:rPr>
                <w:rFonts w:asciiTheme="minorHAnsi" w:hAnsiTheme="minorHAnsi" w:cstheme="minorHAnsi"/>
                <w:color w:val="000000"/>
                <w:sz w:val="22"/>
                <w:szCs w:val="22"/>
              </w:rPr>
            </w:pPr>
            <w:r w:rsidRPr="008D67CC">
              <w:rPr>
                <w:rFonts w:asciiTheme="minorHAnsi" w:hAnsiTheme="minorHAnsi" w:cstheme="minorHAnsi"/>
                <w:color w:val="000000"/>
                <w:sz w:val="22"/>
                <w:szCs w:val="22"/>
              </w:rPr>
              <w:t xml:space="preserve">ALH-1101  </w:t>
            </w:r>
          </w:p>
          <w:p w14:paraId="6EF35B7F" w14:textId="1A8181AF" w:rsidR="007027B2" w:rsidRPr="008D67CC" w:rsidRDefault="007027B2" w:rsidP="000973DC">
            <w:pPr>
              <w:rPr>
                <w:rFonts w:asciiTheme="minorHAnsi" w:hAnsiTheme="minorHAnsi" w:cstheme="minorHAnsi"/>
                <w:color w:val="000000"/>
                <w:sz w:val="22"/>
                <w:szCs w:val="22"/>
              </w:rPr>
            </w:pPr>
            <w:r w:rsidRPr="008D67CC">
              <w:rPr>
                <w:rFonts w:asciiTheme="minorHAnsi" w:hAnsiTheme="minorHAnsi" w:cstheme="minorHAnsi"/>
                <w:color w:val="000000"/>
                <w:sz w:val="22"/>
                <w:szCs w:val="22"/>
              </w:rPr>
              <w:t xml:space="preserve">DEH-1102 DEH-1204  DEH-1205  DEH-1206  DEH-1302  DEH-1303  DEH-1308  DEH-1309  DEH-2402  DEH-2506  DEH-2507  DEH-2508  DEH-2602  DEH-2604  PSY-1100    </w:t>
            </w:r>
          </w:p>
        </w:tc>
        <w:tc>
          <w:tcPr>
            <w:tcW w:w="6863" w:type="dxa"/>
            <w:shd w:val="clear" w:color="auto" w:fill="auto"/>
          </w:tcPr>
          <w:p w14:paraId="5F9B29A0" w14:textId="7874BDBC" w:rsidR="000973DC" w:rsidRPr="008D67CC" w:rsidRDefault="000973DC" w:rsidP="00BB7E1B">
            <w:pPr>
              <w:pStyle w:val="ListParagraph"/>
              <w:tabs>
                <w:tab w:val="left" w:pos="5040"/>
              </w:tabs>
              <w:ind w:left="0"/>
              <w:rPr>
                <w:rFonts w:asciiTheme="minorHAnsi" w:hAnsiTheme="minorHAnsi" w:cstheme="minorHAnsi"/>
                <w:color w:val="000000"/>
                <w:sz w:val="22"/>
                <w:szCs w:val="22"/>
              </w:rPr>
            </w:pPr>
            <w:r w:rsidRPr="00093888">
              <w:rPr>
                <w:rFonts w:asciiTheme="minorHAnsi" w:hAnsiTheme="minorHAnsi" w:cstheme="minorHAnsi"/>
                <w:color w:val="000000"/>
                <w:sz w:val="22"/>
                <w:szCs w:val="22"/>
              </w:rPr>
              <w:t xml:space="preserve">Assessment results show that the dental hygiene students’ community service and </w:t>
            </w:r>
            <w:r w:rsidR="00C03C8E" w:rsidRPr="00093888">
              <w:rPr>
                <w:rFonts w:asciiTheme="minorHAnsi" w:hAnsiTheme="minorHAnsi" w:cstheme="minorHAnsi"/>
                <w:color w:val="000000"/>
                <w:sz w:val="22"/>
                <w:szCs w:val="22"/>
              </w:rPr>
              <w:t>service-</w:t>
            </w:r>
            <w:r w:rsidRPr="00093888">
              <w:rPr>
                <w:rFonts w:asciiTheme="minorHAnsi" w:hAnsiTheme="minorHAnsi" w:cstheme="minorHAnsi"/>
                <w:color w:val="000000"/>
                <w:sz w:val="22"/>
                <w:szCs w:val="22"/>
              </w:rPr>
              <w:t>learning projects were completed at 80% or better. Stude</w:t>
            </w:r>
            <w:r w:rsidR="00C03C8E" w:rsidRPr="00093888">
              <w:rPr>
                <w:rFonts w:asciiTheme="minorHAnsi" w:hAnsiTheme="minorHAnsi" w:cstheme="minorHAnsi"/>
                <w:color w:val="000000"/>
                <w:sz w:val="22"/>
                <w:szCs w:val="22"/>
              </w:rPr>
              <w:t>nts must complete a minimum of 16 community service</w:t>
            </w:r>
            <w:r w:rsidRPr="00093888">
              <w:rPr>
                <w:rFonts w:asciiTheme="minorHAnsi" w:hAnsiTheme="minorHAnsi" w:cstheme="minorHAnsi"/>
                <w:color w:val="000000"/>
                <w:sz w:val="22"/>
                <w:szCs w:val="22"/>
              </w:rPr>
              <w:t xml:space="preserve"> hours </w:t>
            </w:r>
            <w:r w:rsidR="00C03C8E" w:rsidRPr="00093888">
              <w:rPr>
                <w:rFonts w:asciiTheme="minorHAnsi" w:hAnsiTheme="minorHAnsi" w:cstheme="minorHAnsi"/>
                <w:color w:val="000000"/>
                <w:sz w:val="22"/>
                <w:szCs w:val="22"/>
              </w:rPr>
              <w:t>prior to</w:t>
            </w:r>
            <w:r w:rsidRPr="00093888">
              <w:rPr>
                <w:rFonts w:asciiTheme="minorHAnsi" w:hAnsiTheme="minorHAnsi" w:cstheme="minorHAnsi"/>
                <w:color w:val="000000"/>
                <w:sz w:val="22"/>
                <w:szCs w:val="22"/>
              </w:rPr>
              <w:t xml:space="preserve"> graduation.</w:t>
            </w:r>
          </w:p>
          <w:p w14:paraId="063B7A5C" w14:textId="77777777" w:rsidR="007027B2" w:rsidRPr="008D67CC" w:rsidRDefault="007027B2" w:rsidP="000973DC">
            <w:pPr>
              <w:rPr>
                <w:rFonts w:asciiTheme="minorHAnsi" w:hAnsiTheme="minorHAnsi" w:cstheme="minorHAnsi"/>
                <w:b/>
                <w:color w:val="44546A"/>
                <w:sz w:val="22"/>
                <w:szCs w:val="22"/>
              </w:rPr>
            </w:pPr>
          </w:p>
          <w:p w14:paraId="32D1D3EB" w14:textId="352F000F" w:rsidR="007027B2" w:rsidRPr="008D67CC" w:rsidRDefault="000973DC" w:rsidP="001A6FA7">
            <w:pPr>
              <w:rPr>
                <w:rFonts w:asciiTheme="minorHAnsi" w:hAnsiTheme="minorHAnsi" w:cstheme="minorHAnsi"/>
                <w:b/>
                <w:sz w:val="22"/>
                <w:szCs w:val="22"/>
              </w:rPr>
            </w:pPr>
            <w:r w:rsidRPr="008D67CC">
              <w:rPr>
                <w:rFonts w:asciiTheme="minorHAnsi" w:hAnsiTheme="minorHAnsi" w:cstheme="minorHAnsi"/>
                <w:b/>
                <w:sz w:val="22"/>
                <w:szCs w:val="22"/>
              </w:rPr>
              <w:t>1/19/2018</w:t>
            </w:r>
          </w:p>
          <w:p w14:paraId="36BBB690" w14:textId="26CCB2D9" w:rsidR="007027B2" w:rsidRPr="008D67CC" w:rsidRDefault="007027B2" w:rsidP="001A6FA7">
            <w:pPr>
              <w:rPr>
                <w:rFonts w:asciiTheme="minorHAnsi" w:hAnsiTheme="minorHAnsi" w:cstheme="minorHAnsi"/>
                <w:color w:val="000000"/>
                <w:sz w:val="22"/>
                <w:szCs w:val="22"/>
              </w:rPr>
            </w:pPr>
            <w:r w:rsidRPr="00093888">
              <w:rPr>
                <w:rFonts w:asciiTheme="minorHAnsi" w:hAnsiTheme="minorHAnsi" w:cstheme="minorHAnsi"/>
                <w:sz w:val="22"/>
                <w:szCs w:val="22"/>
              </w:rPr>
              <w:t>The dental hygiene program</w:t>
            </w:r>
            <w:r w:rsidR="00C03C8E" w:rsidRPr="00093888">
              <w:rPr>
                <w:rFonts w:asciiTheme="minorHAnsi" w:hAnsiTheme="minorHAnsi" w:cstheme="minorHAnsi"/>
                <w:sz w:val="22"/>
                <w:szCs w:val="22"/>
              </w:rPr>
              <w:t>,</w:t>
            </w:r>
            <w:r w:rsidRPr="00093888">
              <w:rPr>
                <w:rFonts w:asciiTheme="minorHAnsi" w:hAnsiTheme="minorHAnsi" w:cstheme="minorHAnsi"/>
                <w:sz w:val="22"/>
                <w:szCs w:val="22"/>
              </w:rPr>
              <w:t xml:space="preserve"> </w:t>
            </w:r>
            <w:r w:rsidR="00C03C8E" w:rsidRPr="00093888">
              <w:rPr>
                <w:rFonts w:asciiTheme="minorHAnsi" w:hAnsiTheme="minorHAnsi" w:cstheme="minorHAnsi"/>
                <w:sz w:val="22"/>
                <w:szCs w:val="22"/>
              </w:rPr>
              <w:t xml:space="preserve">without discrimination, </w:t>
            </w:r>
            <w:r w:rsidRPr="00093888">
              <w:rPr>
                <w:rFonts w:asciiTheme="minorHAnsi" w:hAnsiTheme="minorHAnsi" w:cstheme="minorHAnsi"/>
                <w:sz w:val="22"/>
                <w:szCs w:val="22"/>
              </w:rPr>
              <w:t xml:space="preserve">serves all persons </w:t>
            </w:r>
            <w:r w:rsidR="00C03C8E" w:rsidRPr="00093888">
              <w:rPr>
                <w:rFonts w:asciiTheme="minorHAnsi" w:hAnsiTheme="minorHAnsi" w:cstheme="minorHAnsi"/>
                <w:sz w:val="22"/>
                <w:szCs w:val="22"/>
              </w:rPr>
              <w:t>which</w:t>
            </w:r>
            <w:r w:rsidRPr="00093888">
              <w:rPr>
                <w:rFonts w:asciiTheme="minorHAnsi" w:hAnsiTheme="minorHAnsi" w:cstheme="minorHAnsi"/>
                <w:sz w:val="22"/>
                <w:szCs w:val="22"/>
              </w:rPr>
              <w:t xml:space="preserve"> </w:t>
            </w:r>
            <w:r w:rsidR="003054D6" w:rsidRPr="00093888">
              <w:rPr>
                <w:rFonts w:asciiTheme="minorHAnsi" w:hAnsiTheme="minorHAnsi" w:cstheme="minorHAnsi"/>
                <w:sz w:val="22"/>
                <w:szCs w:val="22"/>
              </w:rPr>
              <w:t xml:space="preserve">demonstrates an </w:t>
            </w:r>
            <w:r w:rsidRPr="00093888">
              <w:rPr>
                <w:rFonts w:asciiTheme="minorHAnsi" w:hAnsiTheme="minorHAnsi" w:cstheme="minorHAnsi"/>
                <w:sz w:val="22"/>
                <w:szCs w:val="22"/>
              </w:rPr>
              <w:t>acknowledg</w:t>
            </w:r>
            <w:r w:rsidR="003054D6" w:rsidRPr="00093888">
              <w:rPr>
                <w:rFonts w:asciiTheme="minorHAnsi" w:hAnsiTheme="minorHAnsi" w:cstheme="minorHAnsi"/>
                <w:sz w:val="22"/>
                <w:szCs w:val="22"/>
              </w:rPr>
              <w:t>ment</w:t>
            </w:r>
            <w:r w:rsidRPr="00093888">
              <w:rPr>
                <w:rFonts w:asciiTheme="minorHAnsi" w:hAnsiTheme="minorHAnsi" w:cstheme="minorHAnsi"/>
                <w:sz w:val="22"/>
                <w:szCs w:val="22"/>
              </w:rPr>
              <w:t xml:space="preserve"> and appreciat</w:t>
            </w:r>
            <w:r w:rsidR="003054D6" w:rsidRPr="00093888">
              <w:rPr>
                <w:rFonts w:asciiTheme="minorHAnsi" w:hAnsiTheme="minorHAnsi" w:cstheme="minorHAnsi"/>
                <w:sz w:val="22"/>
                <w:szCs w:val="22"/>
              </w:rPr>
              <w:t>ion for</w:t>
            </w:r>
            <w:r w:rsidRPr="00093888">
              <w:rPr>
                <w:rFonts w:asciiTheme="minorHAnsi" w:hAnsiTheme="minorHAnsi" w:cstheme="minorHAnsi"/>
                <w:sz w:val="22"/>
                <w:szCs w:val="22"/>
              </w:rPr>
              <w:t xml:space="preserve"> diversity. This is </w:t>
            </w:r>
            <w:r w:rsidR="003054D6" w:rsidRPr="00093888">
              <w:rPr>
                <w:rFonts w:asciiTheme="minorHAnsi" w:hAnsiTheme="minorHAnsi" w:cstheme="minorHAnsi"/>
                <w:sz w:val="22"/>
                <w:szCs w:val="22"/>
              </w:rPr>
              <w:t xml:space="preserve">further </w:t>
            </w:r>
            <w:r w:rsidRPr="00093888">
              <w:rPr>
                <w:rFonts w:asciiTheme="minorHAnsi" w:hAnsiTheme="minorHAnsi" w:cstheme="minorHAnsi"/>
                <w:sz w:val="22"/>
                <w:szCs w:val="22"/>
              </w:rPr>
              <w:t>eviden</w:t>
            </w:r>
            <w:r w:rsidR="003054D6" w:rsidRPr="00093888">
              <w:rPr>
                <w:rFonts w:asciiTheme="minorHAnsi" w:hAnsiTheme="minorHAnsi" w:cstheme="minorHAnsi"/>
                <w:sz w:val="22"/>
                <w:szCs w:val="22"/>
              </w:rPr>
              <w:t>ced</w:t>
            </w:r>
            <w:r w:rsidRPr="00093888">
              <w:rPr>
                <w:rFonts w:asciiTheme="minorHAnsi" w:hAnsiTheme="minorHAnsi" w:cstheme="minorHAnsi"/>
                <w:sz w:val="22"/>
                <w:szCs w:val="22"/>
              </w:rPr>
              <w:t xml:space="preserve"> by the</w:t>
            </w:r>
            <w:r w:rsidR="000973DC" w:rsidRPr="00093888">
              <w:rPr>
                <w:rFonts w:asciiTheme="minorHAnsi" w:hAnsiTheme="minorHAnsi" w:cstheme="minorHAnsi"/>
                <w:sz w:val="22"/>
                <w:szCs w:val="22"/>
              </w:rPr>
              <w:t xml:space="preserve"> </w:t>
            </w:r>
            <w:r w:rsidR="003054D6" w:rsidRPr="00093888">
              <w:rPr>
                <w:rFonts w:asciiTheme="minorHAnsi" w:hAnsiTheme="minorHAnsi" w:cstheme="minorHAnsi"/>
                <w:sz w:val="22"/>
                <w:szCs w:val="22"/>
              </w:rPr>
              <w:t>heterogeneous</w:t>
            </w:r>
            <w:r w:rsidRPr="00093888">
              <w:rPr>
                <w:rFonts w:asciiTheme="minorHAnsi" w:hAnsiTheme="minorHAnsi" w:cstheme="minorHAnsi"/>
                <w:sz w:val="22"/>
                <w:szCs w:val="22"/>
              </w:rPr>
              <w:t xml:space="preserve"> patient population that we serv</w:t>
            </w:r>
            <w:r w:rsidR="003054D6" w:rsidRPr="00093888">
              <w:rPr>
                <w:rFonts w:asciiTheme="minorHAnsi" w:hAnsiTheme="minorHAnsi" w:cstheme="minorHAnsi"/>
                <w:sz w:val="22"/>
                <w:szCs w:val="22"/>
              </w:rPr>
              <w:t xml:space="preserve">e in our dental hygiene clinic, community service, and </w:t>
            </w:r>
            <w:r w:rsidRPr="00093888">
              <w:rPr>
                <w:rFonts w:asciiTheme="minorHAnsi" w:hAnsiTheme="minorHAnsi" w:cstheme="minorHAnsi"/>
                <w:sz w:val="22"/>
                <w:szCs w:val="22"/>
              </w:rPr>
              <w:t>service</w:t>
            </w:r>
            <w:r w:rsidR="003054D6" w:rsidRPr="00093888">
              <w:rPr>
                <w:rFonts w:asciiTheme="minorHAnsi" w:hAnsiTheme="minorHAnsi" w:cstheme="minorHAnsi"/>
                <w:sz w:val="22"/>
                <w:szCs w:val="22"/>
              </w:rPr>
              <w:t>-learning projects.</w:t>
            </w:r>
          </w:p>
        </w:tc>
      </w:tr>
      <w:tr w:rsidR="007027B2" w:rsidRPr="006D5AFE" w14:paraId="7510435E" w14:textId="77777777" w:rsidTr="001A6FA7">
        <w:tblPrEx>
          <w:shd w:val="clear" w:color="auto" w:fill="auto"/>
          <w:tblLook w:val="04A0" w:firstRow="1" w:lastRow="0" w:firstColumn="1" w:lastColumn="0" w:noHBand="0" w:noVBand="1"/>
        </w:tblPrEx>
        <w:trPr>
          <w:trHeight w:val="72"/>
        </w:trPr>
        <w:tc>
          <w:tcPr>
            <w:tcW w:w="3708" w:type="dxa"/>
            <w:shd w:val="clear" w:color="auto" w:fill="auto"/>
          </w:tcPr>
          <w:p w14:paraId="6A74F3AD" w14:textId="77777777" w:rsidR="007027B2" w:rsidRPr="008D67CC" w:rsidRDefault="007027B2" w:rsidP="00BB7E1B">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Display a professional commitment to continuing education and life-long learning.</w:t>
            </w:r>
          </w:p>
        </w:tc>
        <w:tc>
          <w:tcPr>
            <w:tcW w:w="2137" w:type="dxa"/>
            <w:shd w:val="clear" w:color="auto" w:fill="auto"/>
          </w:tcPr>
          <w:p w14:paraId="7558DC2E" w14:textId="77777777" w:rsidR="001A6FA7" w:rsidRDefault="007027B2" w:rsidP="001D559F">
            <w:pPr>
              <w:rPr>
                <w:rFonts w:asciiTheme="minorHAnsi" w:hAnsiTheme="minorHAnsi" w:cstheme="minorHAnsi"/>
                <w:color w:val="000000"/>
                <w:sz w:val="22"/>
                <w:szCs w:val="22"/>
              </w:rPr>
            </w:pPr>
            <w:r w:rsidRPr="008D67CC">
              <w:rPr>
                <w:rFonts w:asciiTheme="minorHAnsi" w:hAnsiTheme="minorHAnsi" w:cstheme="minorHAnsi"/>
                <w:color w:val="000000"/>
                <w:sz w:val="22"/>
                <w:szCs w:val="22"/>
              </w:rPr>
              <w:t xml:space="preserve">ALH-1101  </w:t>
            </w:r>
          </w:p>
          <w:p w14:paraId="23B52032" w14:textId="6D03C718" w:rsidR="007027B2" w:rsidRPr="008D67CC" w:rsidRDefault="007027B2" w:rsidP="001D559F">
            <w:pPr>
              <w:rPr>
                <w:rFonts w:asciiTheme="minorHAnsi" w:hAnsiTheme="minorHAnsi" w:cstheme="minorHAnsi"/>
                <w:color w:val="000000"/>
                <w:sz w:val="22"/>
                <w:szCs w:val="22"/>
              </w:rPr>
            </w:pPr>
            <w:r w:rsidRPr="008D67CC">
              <w:rPr>
                <w:rFonts w:asciiTheme="minorHAnsi" w:hAnsiTheme="minorHAnsi" w:cstheme="minorHAnsi"/>
                <w:color w:val="000000"/>
                <w:sz w:val="22"/>
                <w:szCs w:val="22"/>
              </w:rPr>
              <w:t>DEH-1202  DEH-1203 DEH-1204  DEH-1206  DEH-1302  DEH-1303  DEH-1305  DEH-1306  DEH-1307  DEH-1308  DEH-1309  DEH-2502  DEH-2503  DEH-2506  DEH-2507  DEH-2508  DEH-2601</w:t>
            </w:r>
          </w:p>
        </w:tc>
        <w:tc>
          <w:tcPr>
            <w:tcW w:w="6863" w:type="dxa"/>
            <w:shd w:val="clear" w:color="auto" w:fill="auto"/>
          </w:tcPr>
          <w:p w14:paraId="0F6869A6" w14:textId="28B5F69F" w:rsidR="000973DC" w:rsidRPr="008D67CC" w:rsidRDefault="00644FCA" w:rsidP="000973DC">
            <w:pPr>
              <w:rPr>
                <w:rFonts w:asciiTheme="minorHAnsi" w:hAnsiTheme="minorHAnsi" w:cstheme="minorHAnsi"/>
                <w:color w:val="000000"/>
                <w:sz w:val="22"/>
                <w:szCs w:val="22"/>
              </w:rPr>
            </w:pPr>
            <w:r w:rsidRPr="00093888">
              <w:rPr>
                <w:rFonts w:asciiTheme="minorHAnsi" w:hAnsiTheme="minorHAnsi" w:cstheme="minorHAnsi"/>
                <w:color w:val="000000"/>
                <w:sz w:val="22"/>
                <w:szCs w:val="22"/>
              </w:rPr>
              <w:t>S</w:t>
            </w:r>
            <w:r w:rsidR="000973DC" w:rsidRPr="00093888">
              <w:rPr>
                <w:rFonts w:asciiTheme="minorHAnsi" w:hAnsiTheme="minorHAnsi" w:cstheme="minorHAnsi"/>
                <w:color w:val="000000"/>
                <w:sz w:val="22"/>
                <w:szCs w:val="22"/>
              </w:rPr>
              <w:t xml:space="preserve">tudents are </w:t>
            </w:r>
            <w:r w:rsidRPr="00093888">
              <w:rPr>
                <w:rFonts w:asciiTheme="minorHAnsi" w:hAnsiTheme="minorHAnsi" w:cstheme="minorHAnsi"/>
                <w:color w:val="000000"/>
                <w:sz w:val="22"/>
                <w:szCs w:val="22"/>
              </w:rPr>
              <w:t>requi</w:t>
            </w:r>
            <w:r w:rsidR="00E26784" w:rsidRPr="00093888">
              <w:rPr>
                <w:rFonts w:asciiTheme="minorHAnsi" w:hAnsiTheme="minorHAnsi" w:cstheme="minorHAnsi"/>
                <w:color w:val="000000"/>
                <w:sz w:val="22"/>
                <w:szCs w:val="22"/>
              </w:rPr>
              <w:t xml:space="preserve">red to be </w:t>
            </w:r>
            <w:r w:rsidR="000973DC" w:rsidRPr="00093888">
              <w:rPr>
                <w:rFonts w:asciiTheme="minorHAnsi" w:hAnsiTheme="minorHAnsi" w:cstheme="minorHAnsi"/>
                <w:color w:val="000000"/>
                <w:sz w:val="22"/>
                <w:szCs w:val="22"/>
              </w:rPr>
              <w:t xml:space="preserve">members of the Student </w:t>
            </w:r>
            <w:r w:rsidRPr="00093888">
              <w:rPr>
                <w:rFonts w:asciiTheme="minorHAnsi" w:hAnsiTheme="minorHAnsi" w:cstheme="minorHAnsi"/>
                <w:color w:val="000000"/>
                <w:sz w:val="22"/>
                <w:szCs w:val="22"/>
              </w:rPr>
              <w:t xml:space="preserve">American </w:t>
            </w:r>
            <w:r w:rsidR="000973DC" w:rsidRPr="00093888">
              <w:rPr>
                <w:rFonts w:asciiTheme="minorHAnsi" w:hAnsiTheme="minorHAnsi" w:cstheme="minorHAnsi"/>
                <w:color w:val="000000"/>
                <w:sz w:val="22"/>
                <w:szCs w:val="22"/>
              </w:rPr>
              <w:t>Dental Hygien</w:t>
            </w:r>
            <w:r w:rsidRPr="00093888">
              <w:rPr>
                <w:rFonts w:asciiTheme="minorHAnsi" w:hAnsiTheme="minorHAnsi" w:cstheme="minorHAnsi"/>
                <w:color w:val="000000"/>
                <w:sz w:val="22"/>
                <w:szCs w:val="22"/>
              </w:rPr>
              <w:t>ists’</w:t>
            </w:r>
            <w:r w:rsidR="000973DC" w:rsidRPr="00093888">
              <w:rPr>
                <w:rFonts w:asciiTheme="minorHAnsi" w:hAnsiTheme="minorHAnsi" w:cstheme="minorHAnsi"/>
                <w:color w:val="000000"/>
                <w:sz w:val="22"/>
                <w:szCs w:val="22"/>
              </w:rPr>
              <w:t xml:space="preserve"> Association. </w:t>
            </w:r>
            <w:r w:rsidRPr="00093888">
              <w:rPr>
                <w:rFonts w:asciiTheme="minorHAnsi" w:hAnsiTheme="minorHAnsi" w:cstheme="minorHAnsi"/>
                <w:color w:val="000000"/>
                <w:sz w:val="22"/>
                <w:szCs w:val="22"/>
              </w:rPr>
              <w:t>In DEH 2604, students are required to</w:t>
            </w:r>
            <w:r w:rsidR="000973DC" w:rsidRPr="00093888">
              <w:rPr>
                <w:rFonts w:asciiTheme="minorHAnsi" w:hAnsiTheme="minorHAnsi" w:cstheme="minorHAnsi"/>
                <w:color w:val="000000"/>
                <w:sz w:val="22"/>
                <w:szCs w:val="22"/>
              </w:rPr>
              <w:t xml:space="preserve"> attend a Dayton </w:t>
            </w:r>
            <w:r w:rsidRPr="00093888">
              <w:rPr>
                <w:rFonts w:asciiTheme="minorHAnsi" w:hAnsiTheme="minorHAnsi" w:cstheme="minorHAnsi"/>
                <w:color w:val="000000"/>
                <w:sz w:val="22"/>
                <w:szCs w:val="22"/>
              </w:rPr>
              <w:t>D</w:t>
            </w:r>
            <w:r w:rsidR="000973DC" w:rsidRPr="00093888">
              <w:rPr>
                <w:rFonts w:asciiTheme="minorHAnsi" w:hAnsiTheme="minorHAnsi" w:cstheme="minorHAnsi"/>
                <w:color w:val="000000"/>
                <w:sz w:val="22"/>
                <w:szCs w:val="22"/>
              </w:rPr>
              <w:t>ental Hygien</w:t>
            </w:r>
            <w:r w:rsidRPr="00093888">
              <w:rPr>
                <w:rFonts w:asciiTheme="minorHAnsi" w:hAnsiTheme="minorHAnsi" w:cstheme="minorHAnsi"/>
                <w:color w:val="000000"/>
                <w:sz w:val="22"/>
                <w:szCs w:val="22"/>
              </w:rPr>
              <w:t>ists’</w:t>
            </w:r>
            <w:r w:rsidR="000973DC" w:rsidRPr="00093888">
              <w:rPr>
                <w:rFonts w:asciiTheme="minorHAnsi" w:hAnsiTheme="minorHAnsi" w:cstheme="minorHAnsi"/>
                <w:color w:val="000000"/>
                <w:sz w:val="22"/>
                <w:szCs w:val="22"/>
              </w:rPr>
              <w:t xml:space="preserve"> Association </w:t>
            </w:r>
            <w:r w:rsidRPr="00093888">
              <w:rPr>
                <w:rFonts w:asciiTheme="minorHAnsi" w:hAnsiTheme="minorHAnsi" w:cstheme="minorHAnsi"/>
                <w:color w:val="000000"/>
                <w:sz w:val="22"/>
                <w:szCs w:val="22"/>
              </w:rPr>
              <w:t xml:space="preserve">or other state component </w:t>
            </w:r>
            <w:r w:rsidR="000973DC" w:rsidRPr="00093888">
              <w:rPr>
                <w:rFonts w:asciiTheme="minorHAnsi" w:hAnsiTheme="minorHAnsi" w:cstheme="minorHAnsi"/>
                <w:color w:val="000000"/>
                <w:sz w:val="22"/>
                <w:szCs w:val="22"/>
              </w:rPr>
              <w:t>meeting.</w:t>
            </w:r>
            <w:r w:rsidRPr="00093888">
              <w:rPr>
                <w:rFonts w:asciiTheme="minorHAnsi" w:hAnsiTheme="minorHAnsi" w:cstheme="minorHAnsi"/>
                <w:color w:val="000000"/>
                <w:sz w:val="22"/>
                <w:szCs w:val="22"/>
              </w:rPr>
              <w:t xml:space="preserve"> After graduation, to maintain licensure from the Ohio State Dental Board, </w:t>
            </w:r>
            <w:r w:rsidR="001D559F" w:rsidRPr="00093888">
              <w:rPr>
                <w:rFonts w:asciiTheme="minorHAnsi" w:hAnsiTheme="minorHAnsi" w:cstheme="minorHAnsi"/>
                <w:color w:val="000000"/>
                <w:sz w:val="22"/>
                <w:szCs w:val="22"/>
              </w:rPr>
              <w:t>dental hygienist</w:t>
            </w:r>
            <w:r w:rsidRPr="00093888">
              <w:rPr>
                <w:rFonts w:asciiTheme="minorHAnsi" w:hAnsiTheme="minorHAnsi" w:cstheme="minorHAnsi"/>
                <w:color w:val="000000"/>
                <w:sz w:val="22"/>
                <w:szCs w:val="22"/>
              </w:rPr>
              <w:t>s</w:t>
            </w:r>
            <w:r w:rsidR="001D559F" w:rsidRPr="00093888">
              <w:rPr>
                <w:rFonts w:asciiTheme="minorHAnsi" w:hAnsiTheme="minorHAnsi" w:cstheme="minorHAnsi"/>
                <w:color w:val="000000"/>
                <w:sz w:val="22"/>
                <w:szCs w:val="22"/>
              </w:rPr>
              <w:t xml:space="preserve"> </w:t>
            </w:r>
            <w:r w:rsidRPr="00093888">
              <w:rPr>
                <w:rFonts w:asciiTheme="minorHAnsi" w:hAnsiTheme="minorHAnsi" w:cstheme="minorHAnsi"/>
                <w:color w:val="000000"/>
                <w:sz w:val="22"/>
                <w:szCs w:val="22"/>
              </w:rPr>
              <w:t>are</w:t>
            </w:r>
            <w:r w:rsidR="001D559F" w:rsidRPr="00093888">
              <w:rPr>
                <w:rFonts w:asciiTheme="minorHAnsi" w:hAnsiTheme="minorHAnsi" w:cstheme="minorHAnsi"/>
                <w:color w:val="000000"/>
                <w:sz w:val="22"/>
                <w:szCs w:val="22"/>
              </w:rPr>
              <w:t xml:space="preserve"> required to complete 24 CEs </w:t>
            </w:r>
            <w:r w:rsidRPr="00093888">
              <w:rPr>
                <w:rFonts w:asciiTheme="minorHAnsi" w:hAnsiTheme="minorHAnsi" w:cstheme="minorHAnsi"/>
                <w:color w:val="000000"/>
                <w:sz w:val="22"/>
                <w:szCs w:val="22"/>
              </w:rPr>
              <w:t>b</w:t>
            </w:r>
            <w:r w:rsidR="001D559F" w:rsidRPr="00093888">
              <w:rPr>
                <w:rFonts w:asciiTheme="minorHAnsi" w:hAnsiTheme="minorHAnsi" w:cstheme="minorHAnsi"/>
                <w:color w:val="000000"/>
                <w:sz w:val="22"/>
                <w:szCs w:val="22"/>
              </w:rPr>
              <w:t>iennia</w:t>
            </w:r>
            <w:r w:rsidRPr="00093888">
              <w:rPr>
                <w:rFonts w:asciiTheme="minorHAnsi" w:hAnsiTheme="minorHAnsi" w:cstheme="minorHAnsi"/>
                <w:color w:val="000000"/>
                <w:sz w:val="22"/>
                <w:szCs w:val="22"/>
              </w:rPr>
              <w:t>l</w:t>
            </w:r>
            <w:r w:rsidR="001D559F" w:rsidRPr="00093888">
              <w:rPr>
                <w:rFonts w:asciiTheme="minorHAnsi" w:hAnsiTheme="minorHAnsi" w:cstheme="minorHAnsi"/>
                <w:color w:val="000000"/>
                <w:sz w:val="22"/>
                <w:szCs w:val="22"/>
              </w:rPr>
              <w:t>l</w:t>
            </w:r>
            <w:r w:rsidRPr="00093888">
              <w:rPr>
                <w:rFonts w:asciiTheme="minorHAnsi" w:hAnsiTheme="minorHAnsi" w:cstheme="minorHAnsi"/>
                <w:color w:val="000000"/>
                <w:sz w:val="22"/>
                <w:szCs w:val="22"/>
              </w:rPr>
              <w:t>y.</w:t>
            </w:r>
          </w:p>
          <w:p w14:paraId="214D3E78" w14:textId="77777777" w:rsidR="001A6FA7" w:rsidRPr="008D67CC" w:rsidRDefault="001A6FA7" w:rsidP="00BB7E1B">
            <w:pPr>
              <w:pStyle w:val="ListParagraph"/>
              <w:tabs>
                <w:tab w:val="left" w:pos="5040"/>
              </w:tabs>
              <w:ind w:left="0"/>
              <w:rPr>
                <w:rFonts w:asciiTheme="minorHAnsi" w:hAnsiTheme="minorHAnsi" w:cstheme="minorHAnsi"/>
                <w:color w:val="000000"/>
                <w:sz w:val="22"/>
                <w:szCs w:val="22"/>
              </w:rPr>
            </w:pPr>
          </w:p>
          <w:p w14:paraId="6115C495" w14:textId="46CA22FD" w:rsidR="007027B2" w:rsidRPr="008D67CC" w:rsidRDefault="001D559F" w:rsidP="00E26784">
            <w:pPr>
              <w:rPr>
                <w:rFonts w:asciiTheme="minorHAnsi" w:hAnsiTheme="minorHAnsi" w:cstheme="minorHAnsi"/>
                <w:b/>
                <w:color w:val="000000"/>
                <w:sz w:val="22"/>
                <w:szCs w:val="22"/>
              </w:rPr>
            </w:pPr>
            <w:r w:rsidRPr="008D67CC">
              <w:rPr>
                <w:rFonts w:asciiTheme="minorHAnsi" w:hAnsiTheme="minorHAnsi" w:cstheme="minorHAnsi"/>
                <w:b/>
                <w:color w:val="000000"/>
                <w:sz w:val="22"/>
                <w:szCs w:val="22"/>
              </w:rPr>
              <w:t>1/19/2018</w:t>
            </w:r>
          </w:p>
          <w:p w14:paraId="1BBE780D" w14:textId="26E82601" w:rsidR="007027B2" w:rsidRPr="008D67CC" w:rsidRDefault="00E26784" w:rsidP="00C64308">
            <w:pPr>
              <w:rPr>
                <w:rFonts w:asciiTheme="minorHAnsi" w:hAnsiTheme="minorHAnsi" w:cstheme="minorHAnsi"/>
                <w:color w:val="000000"/>
                <w:sz w:val="22"/>
                <w:szCs w:val="22"/>
              </w:rPr>
            </w:pPr>
            <w:r w:rsidRPr="00093888">
              <w:rPr>
                <w:rFonts w:asciiTheme="minorHAnsi" w:hAnsiTheme="minorHAnsi" w:cstheme="minorHAnsi"/>
                <w:color w:val="000000"/>
                <w:sz w:val="22"/>
                <w:szCs w:val="22"/>
              </w:rPr>
              <w:t xml:space="preserve">Currently, </w:t>
            </w:r>
            <w:r w:rsidR="007027B2" w:rsidRPr="00093888">
              <w:rPr>
                <w:rFonts w:asciiTheme="minorHAnsi" w:hAnsiTheme="minorHAnsi" w:cstheme="minorHAnsi"/>
                <w:color w:val="000000"/>
                <w:sz w:val="22"/>
                <w:szCs w:val="22"/>
              </w:rPr>
              <w:t xml:space="preserve">100% of our students participate in the Student </w:t>
            </w:r>
            <w:r w:rsidRPr="00093888">
              <w:rPr>
                <w:rFonts w:asciiTheme="minorHAnsi" w:hAnsiTheme="minorHAnsi" w:cstheme="minorHAnsi"/>
                <w:color w:val="000000"/>
                <w:sz w:val="22"/>
                <w:szCs w:val="22"/>
              </w:rPr>
              <w:t xml:space="preserve">American </w:t>
            </w:r>
            <w:r w:rsidR="007027B2" w:rsidRPr="00093888">
              <w:rPr>
                <w:rFonts w:asciiTheme="minorHAnsi" w:hAnsiTheme="minorHAnsi" w:cstheme="minorHAnsi"/>
                <w:color w:val="000000"/>
                <w:sz w:val="22"/>
                <w:szCs w:val="22"/>
              </w:rPr>
              <w:t>Dental Hygien</w:t>
            </w:r>
            <w:r w:rsidRPr="00093888">
              <w:rPr>
                <w:rFonts w:asciiTheme="minorHAnsi" w:hAnsiTheme="minorHAnsi" w:cstheme="minorHAnsi"/>
                <w:color w:val="000000"/>
                <w:sz w:val="22"/>
                <w:szCs w:val="22"/>
              </w:rPr>
              <w:t xml:space="preserve">ists’ Association and </w:t>
            </w:r>
            <w:r w:rsidR="00C64308" w:rsidRPr="00093888">
              <w:rPr>
                <w:rFonts w:asciiTheme="minorHAnsi" w:hAnsiTheme="minorHAnsi" w:cstheme="minorHAnsi"/>
                <w:color w:val="000000"/>
                <w:sz w:val="22"/>
                <w:szCs w:val="22"/>
              </w:rPr>
              <w:t xml:space="preserve">they </w:t>
            </w:r>
            <w:r w:rsidRPr="00093888">
              <w:rPr>
                <w:rFonts w:asciiTheme="minorHAnsi" w:hAnsiTheme="minorHAnsi" w:cstheme="minorHAnsi"/>
                <w:color w:val="000000"/>
                <w:sz w:val="22"/>
                <w:szCs w:val="22"/>
              </w:rPr>
              <w:t xml:space="preserve">attended a local component meeting. </w:t>
            </w:r>
            <w:r w:rsidR="00C64308" w:rsidRPr="00093888">
              <w:rPr>
                <w:rFonts w:asciiTheme="minorHAnsi" w:hAnsiTheme="minorHAnsi" w:cstheme="minorHAnsi"/>
                <w:color w:val="000000"/>
                <w:sz w:val="22"/>
                <w:szCs w:val="22"/>
              </w:rPr>
              <w:t xml:space="preserve">Our students also compete with each other to be selected as a student-delegate for the purpose of representing their class at the annual state meeting of dental hygiene professionals. </w:t>
            </w:r>
            <w:r w:rsidR="001D559F" w:rsidRPr="00093888">
              <w:rPr>
                <w:rFonts w:asciiTheme="minorHAnsi" w:hAnsiTheme="minorHAnsi" w:cstheme="minorHAnsi"/>
                <w:sz w:val="22"/>
                <w:szCs w:val="22"/>
              </w:rPr>
              <w:t>The</w:t>
            </w:r>
            <w:r w:rsidR="007027B2" w:rsidRPr="00093888">
              <w:rPr>
                <w:rFonts w:asciiTheme="minorHAnsi" w:hAnsiTheme="minorHAnsi" w:cstheme="minorHAnsi"/>
                <w:sz w:val="22"/>
                <w:szCs w:val="22"/>
              </w:rPr>
              <w:t xml:space="preserve"> faculty models the importance of belonging to </w:t>
            </w:r>
            <w:r w:rsidRPr="00093888">
              <w:rPr>
                <w:rFonts w:asciiTheme="minorHAnsi" w:hAnsiTheme="minorHAnsi" w:cstheme="minorHAnsi"/>
                <w:sz w:val="22"/>
                <w:szCs w:val="22"/>
              </w:rPr>
              <w:t>their professional organization</w:t>
            </w:r>
            <w:r w:rsidR="006A7EB5" w:rsidRPr="00093888">
              <w:rPr>
                <w:rFonts w:asciiTheme="minorHAnsi" w:hAnsiTheme="minorHAnsi" w:cstheme="minorHAnsi"/>
                <w:sz w:val="22"/>
                <w:szCs w:val="22"/>
              </w:rPr>
              <w:t>. Full-time faculty are active in their professional associations. For example, faculty organize and attend component-sponsored continuing-education opportunities with the students.</w:t>
            </w:r>
          </w:p>
        </w:tc>
      </w:tr>
    </w:tbl>
    <w:p w14:paraId="73EC7E32" w14:textId="2A1E288F" w:rsidR="00B524B4" w:rsidRDefault="00B524B4"/>
    <w:p w14:paraId="6206B171" w14:textId="77777777" w:rsidR="00B524B4" w:rsidRDefault="00B524B4">
      <w:pPr>
        <w:spacing w:after="200" w:line="276" w:lineRule="auto"/>
      </w:pPr>
      <w:r>
        <w:br w:type="page"/>
      </w:r>
    </w:p>
    <w:tbl>
      <w:tblPr>
        <w:tblW w:w="1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9000"/>
      </w:tblGrid>
      <w:tr w:rsidR="007027B2" w:rsidRPr="006D5AFE" w14:paraId="1B1E11B0" w14:textId="77777777" w:rsidTr="00BB7E1B">
        <w:trPr>
          <w:trHeight w:val="72"/>
        </w:trPr>
        <w:tc>
          <w:tcPr>
            <w:tcW w:w="3708" w:type="dxa"/>
            <w:shd w:val="clear" w:color="auto" w:fill="auto"/>
          </w:tcPr>
          <w:p w14:paraId="0BF55347" w14:textId="77777777" w:rsidR="007027B2" w:rsidRPr="008D67CC" w:rsidRDefault="007027B2" w:rsidP="00BB7E1B">
            <w:pPr>
              <w:tabs>
                <w:tab w:val="left" w:pos="5040"/>
              </w:tabs>
              <w:rPr>
                <w:rFonts w:asciiTheme="minorHAnsi" w:eastAsia="Calibri" w:hAnsiTheme="minorHAnsi" w:cstheme="minorHAnsi"/>
                <w:b/>
                <w:color w:val="000000"/>
              </w:rPr>
            </w:pPr>
            <w:r w:rsidRPr="008D67CC">
              <w:rPr>
                <w:rFonts w:asciiTheme="minorHAnsi" w:eastAsia="Calibri" w:hAnsiTheme="minorHAnsi" w:cstheme="minorHAnsi"/>
                <w:b/>
                <w:color w:val="000000"/>
              </w:rPr>
              <w:t xml:space="preserve">Are changes planned as a result of the assessment of program outcomes?  If so, what are those changes? </w:t>
            </w:r>
          </w:p>
          <w:p w14:paraId="5D889472" w14:textId="77777777" w:rsidR="007027B2" w:rsidRPr="008D67CC" w:rsidRDefault="007027B2" w:rsidP="00BB7E1B">
            <w:pPr>
              <w:rPr>
                <w:rFonts w:asciiTheme="minorHAnsi" w:hAnsiTheme="minorHAnsi" w:cstheme="minorHAnsi"/>
                <w:color w:val="000000"/>
              </w:rPr>
            </w:pPr>
          </w:p>
        </w:tc>
        <w:tc>
          <w:tcPr>
            <w:tcW w:w="9000" w:type="dxa"/>
            <w:shd w:val="clear" w:color="auto" w:fill="auto"/>
          </w:tcPr>
          <w:p w14:paraId="664608B1" w14:textId="4006EAE1" w:rsidR="007027B2" w:rsidRPr="00093888" w:rsidRDefault="007027B2" w:rsidP="00BB7E1B">
            <w:pPr>
              <w:pStyle w:val="ListParagraph"/>
              <w:ind w:left="0"/>
              <w:rPr>
                <w:rFonts w:asciiTheme="minorHAnsi" w:hAnsiTheme="minorHAnsi" w:cstheme="minorHAnsi"/>
                <w:color w:val="000000"/>
                <w:sz w:val="22"/>
                <w:szCs w:val="22"/>
                <w:highlight w:val="yellow"/>
              </w:rPr>
            </w:pPr>
            <w:r w:rsidRPr="00093888">
              <w:rPr>
                <w:rFonts w:asciiTheme="minorHAnsi" w:hAnsiTheme="minorHAnsi" w:cstheme="minorHAnsi"/>
                <w:color w:val="000000"/>
                <w:sz w:val="22"/>
                <w:szCs w:val="22"/>
              </w:rPr>
              <w:t>We will continue to review our assessments and update them when appropriate.</w:t>
            </w:r>
          </w:p>
          <w:p w14:paraId="5BB3C875" w14:textId="3B0E1C51" w:rsidR="006A7EB5" w:rsidRPr="008D67CC" w:rsidRDefault="006A7EB5" w:rsidP="001739B1">
            <w:pPr>
              <w:pStyle w:val="ListParagraph"/>
              <w:ind w:left="0"/>
              <w:rPr>
                <w:rFonts w:asciiTheme="minorHAnsi" w:hAnsiTheme="minorHAnsi" w:cstheme="minorHAnsi"/>
                <w:color w:val="000000"/>
                <w:sz w:val="20"/>
                <w:szCs w:val="20"/>
                <w:highlight w:val="yellow"/>
              </w:rPr>
            </w:pPr>
            <w:r w:rsidRPr="00093888">
              <w:rPr>
                <w:rFonts w:asciiTheme="minorHAnsi" w:hAnsiTheme="minorHAnsi" w:cstheme="minorHAnsi"/>
                <w:color w:val="000000"/>
                <w:sz w:val="22"/>
                <w:szCs w:val="22"/>
              </w:rPr>
              <w:t>We feel that each faculty member should have the opportunity to assess their courses individually in order to address this question comprehensively. For example, Dr. Kipling is going to be making changes to the histology course because some of the material is too complex for students to understand at this level in their education.</w:t>
            </w:r>
            <w:r w:rsidR="009418B2" w:rsidRPr="00093888">
              <w:rPr>
                <w:rFonts w:asciiTheme="minorHAnsi" w:hAnsiTheme="minorHAnsi" w:cstheme="minorHAnsi"/>
                <w:color w:val="000000"/>
                <w:sz w:val="22"/>
                <w:szCs w:val="22"/>
              </w:rPr>
              <w:t xml:space="preserve"> Another example of program change is the introduction of powered scaling in the summer semester. This will allow the students to become comfortable with ultrasonic instrumentation before they are introduced to periodontally involved patients.</w:t>
            </w:r>
            <w:r w:rsidR="00183F68" w:rsidRPr="00093888">
              <w:rPr>
                <w:rFonts w:asciiTheme="minorHAnsi" w:hAnsiTheme="minorHAnsi" w:cstheme="minorHAnsi"/>
                <w:color w:val="000000"/>
                <w:sz w:val="22"/>
                <w:szCs w:val="22"/>
              </w:rPr>
              <w:t xml:space="preserve"> </w:t>
            </w:r>
            <w:r w:rsidR="001739B1">
              <w:rPr>
                <w:rFonts w:asciiTheme="minorHAnsi" w:hAnsiTheme="minorHAnsi" w:cstheme="minorHAnsi"/>
                <w:color w:val="000000"/>
                <w:sz w:val="22"/>
                <w:szCs w:val="22"/>
              </w:rPr>
              <w:t>Professor Hemphill</w:t>
            </w:r>
            <w:r w:rsidR="00183F68" w:rsidRPr="00093888">
              <w:rPr>
                <w:rFonts w:asciiTheme="minorHAnsi" w:hAnsiTheme="minorHAnsi" w:cstheme="minorHAnsi"/>
                <w:color w:val="000000"/>
                <w:sz w:val="22"/>
                <w:szCs w:val="22"/>
              </w:rPr>
              <w:t xml:space="preserve"> will add a radiology assistant (RA) assignment to DEH 1308 (radiology) course. This assignment was offered last year as extra credit and the radiology faculty quickly realized the valued of this assignment. The second-year students acted as mentors to the first-year students, and both cohorts indicated that this assignment was useful.</w:t>
            </w:r>
            <w:r w:rsidR="00183F68" w:rsidRPr="00093888">
              <w:rPr>
                <w:rFonts w:asciiTheme="minorHAnsi" w:hAnsiTheme="minorHAnsi" w:cstheme="minorHAnsi"/>
                <w:color w:val="000000"/>
                <w:sz w:val="20"/>
                <w:szCs w:val="20"/>
              </w:rPr>
              <w:t xml:space="preserve">  </w:t>
            </w:r>
          </w:p>
        </w:tc>
      </w:tr>
      <w:tr w:rsidR="007027B2" w:rsidRPr="006D5AFE" w14:paraId="1A997AA7" w14:textId="77777777" w:rsidTr="00BB7E1B">
        <w:trPr>
          <w:trHeight w:val="72"/>
        </w:trPr>
        <w:tc>
          <w:tcPr>
            <w:tcW w:w="3708" w:type="dxa"/>
            <w:shd w:val="clear" w:color="auto" w:fill="auto"/>
            <w:vAlign w:val="center"/>
          </w:tcPr>
          <w:p w14:paraId="6B9956F7" w14:textId="77777777" w:rsidR="007027B2" w:rsidRPr="008D67CC" w:rsidRDefault="007027B2" w:rsidP="00BB7E1B">
            <w:pPr>
              <w:tabs>
                <w:tab w:val="left" w:pos="5040"/>
              </w:tabs>
              <w:rPr>
                <w:rFonts w:asciiTheme="minorHAnsi" w:eastAsia="Calibri" w:hAnsiTheme="minorHAnsi" w:cstheme="minorHAnsi"/>
                <w:b/>
                <w:color w:val="000000"/>
              </w:rPr>
            </w:pPr>
            <w:r w:rsidRPr="008D67CC">
              <w:rPr>
                <w:rFonts w:asciiTheme="minorHAnsi" w:eastAsia="Calibri" w:hAnsiTheme="minorHAnsi" w:cstheme="minorHAnsi"/>
                <w:b/>
                <w:color w:val="000000"/>
              </w:rPr>
              <w:t xml:space="preserve">How will you determine whether those changes had an impact? </w:t>
            </w:r>
          </w:p>
          <w:p w14:paraId="74AA2D40" w14:textId="77777777" w:rsidR="007027B2" w:rsidRPr="008D67CC" w:rsidRDefault="007027B2" w:rsidP="00BB7E1B">
            <w:pPr>
              <w:tabs>
                <w:tab w:val="left" w:pos="5040"/>
              </w:tabs>
              <w:rPr>
                <w:rFonts w:asciiTheme="minorHAnsi" w:eastAsia="Calibri" w:hAnsiTheme="minorHAnsi" w:cstheme="minorHAnsi"/>
                <w:b/>
                <w:sz w:val="20"/>
                <w:szCs w:val="20"/>
              </w:rPr>
            </w:pPr>
          </w:p>
        </w:tc>
        <w:tc>
          <w:tcPr>
            <w:tcW w:w="9000" w:type="dxa"/>
            <w:shd w:val="clear" w:color="auto" w:fill="auto"/>
          </w:tcPr>
          <w:p w14:paraId="3318F04C" w14:textId="276128AB" w:rsidR="007027B2" w:rsidRPr="001739B1" w:rsidRDefault="007027B2" w:rsidP="00BB7E1B">
            <w:pPr>
              <w:pStyle w:val="ListParagraph"/>
              <w:ind w:left="0"/>
              <w:rPr>
                <w:rFonts w:asciiTheme="minorHAnsi" w:hAnsiTheme="minorHAnsi" w:cstheme="minorHAnsi"/>
                <w:color w:val="000000"/>
                <w:sz w:val="22"/>
                <w:szCs w:val="22"/>
              </w:rPr>
            </w:pPr>
            <w:r w:rsidRPr="001739B1">
              <w:rPr>
                <w:rFonts w:asciiTheme="minorHAnsi" w:hAnsiTheme="minorHAnsi" w:cstheme="minorHAnsi"/>
                <w:color w:val="000000"/>
                <w:sz w:val="22"/>
                <w:szCs w:val="22"/>
              </w:rPr>
              <w:t>We will continue to monitor our program outcomes and make revisions as needed.</w:t>
            </w:r>
            <w:r w:rsidR="001D559F" w:rsidRPr="001739B1">
              <w:rPr>
                <w:rFonts w:asciiTheme="minorHAnsi" w:hAnsiTheme="minorHAnsi" w:cstheme="minorHAnsi"/>
                <w:color w:val="000000"/>
                <w:sz w:val="22"/>
                <w:szCs w:val="22"/>
              </w:rPr>
              <w:t xml:space="preserve"> </w:t>
            </w:r>
          </w:p>
          <w:p w14:paraId="3F96E344" w14:textId="38B07674" w:rsidR="006A7EB5" w:rsidRPr="00C64308" w:rsidRDefault="006A7EB5" w:rsidP="00BB7E1B">
            <w:pPr>
              <w:pStyle w:val="ListParagraph"/>
              <w:ind w:left="0"/>
              <w:rPr>
                <w:rFonts w:asciiTheme="minorHAnsi" w:hAnsiTheme="minorHAnsi" w:cstheme="minorHAnsi"/>
                <w:b/>
                <w:color w:val="000000"/>
                <w:sz w:val="20"/>
                <w:szCs w:val="20"/>
                <w:highlight w:val="yellow"/>
              </w:rPr>
            </w:pPr>
            <w:r w:rsidRPr="001739B1">
              <w:rPr>
                <w:rFonts w:asciiTheme="minorHAnsi" w:hAnsiTheme="minorHAnsi" w:cstheme="minorHAnsi"/>
                <w:color w:val="000000"/>
                <w:sz w:val="22"/>
                <w:szCs w:val="22"/>
              </w:rPr>
              <w:t xml:space="preserve">We will be able to assess the impact of these changes by our retention statistics, examination scores, </w:t>
            </w:r>
            <w:r w:rsidR="0034081D" w:rsidRPr="001739B1">
              <w:rPr>
                <w:rFonts w:asciiTheme="minorHAnsi" w:hAnsiTheme="minorHAnsi" w:cstheme="minorHAnsi"/>
                <w:color w:val="000000"/>
                <w:sz w:val="22"/>
                <w:szCs w:val="22"/>
              </w:rPr>
              <w:t xml:space="preserve">skills assessments, </w:t>
            </w:r>
            <w:r w:rsidRPr="001739B1">
              <w:rPr>
                <w:rFonts w:asciiTheme="minorHAnsi" w:hAnsiTheme="minorHAnsi" w:cstheme="minorHAnsi"/>
                <w:color w:val="000000"/>
                <w:sz w:val="22"/>
                <w:szCs w:val="22"/>
              </w:rPr>
              <w:t>and student evaluations.</w:t>
            </w:r>
          </w:p>
        </w:tc>
      </w:tr>
    </w:tbl>
    <w:p w14:paraId="7A31EBEE" w14:textId="77777777" w:rsidR="000D040C" w:rsidRPr="00F25D93" w:rsidRDefault="000D040C" w:rsidP="000D040C">
      <w:pPr>
        <w:rPr>
          <w:rFonts w:ascii="Arial" w:hAnsi="Arial" w:cs="Arial"/>
        </w:rPr>
      </w:pPr>
    </w:p>
    <w:p w14:paraId="43FBAEA0" w14:textId="77777777" w:rsidR="003C59D8" w:rsidRPr="00C64D55" w:rsidRDefault="003C59D8" w:rsidP="00C64D55">
      <w:pPr>
        <w:tabs>
          <w:tab w:val="left" w:pos="5040"/>
        </w:tabs>
        <w:rPr>
          <w:rFonts w:ascii="Arial" w:hAnsi="Arial" w:cs="Arial"/>
          <w:b/>
          <w:color w:val="000000" w:themeColor="text1"/>
        </w:rPr>
      </w:pPr>
    </w:p>
    <w:p w14:paraId="2966F702" w14:textId="77777777" w:rsidR="00884135" w:rsidRDefault="00884135" w:rsidP="00FA24D1">
      <w:pPr>
        <w:pStyle w:val="ListParagraph"/>
        <w:tabs>
          <w:tab w:val="left" w:pos="5040"/>
        </w:tabs>
        <w:rPr>
          <w:rFonts w:ascii="Arial" w:hAnsi="Arial" w:cs="Arial"/>
          <w:b/>
          <w:color w:val="000000" w:themeColor="text1"/>
        </w:rPr>
      </w:pPr>
    </w:p>
    <w:p w14:paraId="6E1EDB1F" w14:textId="77777777" w:rsidR="00884135" w:rsidRDefault="00884135" w:rsidP="00884135">
      <w:pPr>
        <w:rPr>
          <w:b/>
          <w:u w:val="single"/>
        </w:rPr>
      </w:pPr>
      <w:r>
        <w:rPr>
          <w:b/>
          <w:u w:val="single"/>
        </w:rPr>
        <w:t>OPTIONAL:</w:t>
      </w:r>
    </w:p>
    <w:p w14:paraId="30C91479" w14:textId="77777777" w:rsidR="00884135" w:rsidRDefault="00884135" w:rsidP="00884135">
      <w:pPr>
        <w:rPr>
          <w:b/>
          <w:u w:val="single"/>
        </w:rPr>
      </w:pPr>
    </w:p>
    <w:p w14:paraId="2D232220" w14:textId="77777777" w:rsidR="00884135" w:rsidRDefault="00884135" w:rsidP="00884135">
      <w:r>
        <w:rPr>
          <w:noProof/>
        </w:rPr>
        <mc:AlternateContent>
          <mc:Choice Requires="wps">
            <w:drawing>
              <wp:anchor distT="45720" distB="45720" distL="114300" distR="114300" simplePos="0" relativeHeight="251659264" behindDoc="0" locked="0" layoutInCell="1" allowOverlap="1" wp14:anchorId="4CCCCA4A" wp14:editId="08E82577">
                <wp:simplePos x="0" y="0"/>
                <wp:positionH relativeFrom="margin">
                  <wp:align>center</wp:align>
                </wp:positionH>
                <wp:positionV relativeFrom="paragraph">
                  <wp:posOffset>435610</wp:posOffset>
                </wp:positionV>
                <wp:extent cx="8869680" cy="859536"/>
                <wp:effectExtent l="0" t="0" r="26670" b="171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9680" cy="859536"/>
                        </a:xfrm>
                        <a:prstGeom prst="rect">
                          <a:avLst/>
                        </a:prstGeom>
                        <a:solidFill>
                          <a:srgbClr val="FFFFFF"/>
                        </a:solidFill>
                        <a:ln w="25400">
                          <a:solidFill>
                            <a:srgbClr val="000000"/>
                          </a:solidFill>
                          <a:miter lim="800000"/>
                          <a:headEnd/>
                          <a:tailEnd/>
                        </a:ln>
                      </wps:spPr>
                      <wps:txbx>
                        <w:txbxContent>
                          <w:p w14:paraId="74C192CF" w14:textId="77777777" w:rsidR="00884135" w:rsidRDefault="005947CE" w:rsidP="005947CE">
                            <w:r>
                              <w:object w:dxaOrig="4320" w:dyaOrig="3337" w14:anchorId="73C4B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166.85pt">
                                  <v:imagedata r:id="rId8" o:title=""/>
                                </v:shape>
                                <o:OLEObject Type="Embed" ProgID="FoxitReader.Document" ShapeID="_x0000_i1026" DrawAspect="Content" ObjectID="_1604218446" r:id="rId9"/>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CCCA4A" id="_x0000_t202" coordsize="21600,21600" o:spt="202" path="m,l,21600r21600,l21600,xe">
                <v:stroke joinstyle="miter"/>
                <v:path gradientshapeok="t" o:connecttype="rect"/>
              </v:shapetype>
              <v:shape id="Text Box 217" o:spid="_x0000_s1026" type="#_x0000_t202" style="position:absolute;margin-left:0;margin-top:34.3pt;width:698.4pt;height:67.7pt;z-index:251659264;visibility:visible;mso-wrap-style:non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" strokeweight="2pt">
                <v:textbox style="mso-fit-shape-to-text:t">
                  <w:txbxContent>
                    <w:p w14:paraId="74C192CF" w14:textId="77777777" w:rsidR="00884135" w:rsidRDefault="005947CE" w:rsidP="005947CE">
                      <w:r>
                        <w:object w:dxaOrig="4320" w:dyaOrig="3337" w14:anchorId="73C4B772">
                          <v:shape id="_x0000_i1025" type="#_x0000_t75" style="width:3in;height:166.85pt" o:ole="">
                            <v:imagedata r:id="rId10" o:title=""/>
                          </v:shape>
                          <o:OLEObject Type="Embed" ProgID="FoxitReader.Document" ShapeID="_x0000_i1025" DrawAspect="Content" ObjectID="_1579429226" r:id="rId11"/>
                        </w:object>
                      </w:r>
                      <w:bookmarkStart w:id="1" w:name="_GoBack"/>
                      <w:bookmarkEnd w:id="1"/>
                    </w:p>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37E0F9FF" w14:textId="77777777" w:rsidR="00884135" w:rsidRDefault="00884135" w:rsidP="00884135">
      <w:pPr>
        <w:tabs>
          <w:tab w:val="left" w:pos="5040"/>
        </w:tabs>
        <w:rPr>
          <w:rFonts w:ascii="Arial" w:hAnsi="Arial" w:cs="Arial"/>
          <w:b/>
          <w:color w:val="000000" w:themeColor="text1"/>
        </w:rPr>
      </w:pPr>
    </w:p>
    <w:p w14:paraId="4CE37358" w14:textId="77777777" w:rsidR="00884135" w:rsidRDefault="00884135" w:rsidP="00FA24D1">
      <w:pPr>
        <w:pStyle w:val="ListParagraph"/>
        <w:tabs>
          <w:tab w:val="left" w:pos="5040"/>
        </w:tabs>
        <w:rPr>
          <w:rFonts w:ascii="Arial" w:hAnsi="Arial" w:cs="Arial"/>
          <w:b/>
          <w:color w:val="000000" w:themeColor="text1"/>
        </w:rPr>
      </w:pPr>
    </w:p>
    <w:sectPr w:rsidR="00884135" w:rsidSect="00C42DEF">
      <w:footerReference w:type="default" r:id="rId12"/>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98AB" w14:textId="77777777" w:rsidR="00BD0B09" w:rsidRDefault="00BD0B09" w:rsidP="0094204C">
      <w:r>
        <w:separator/>
      </w:r>
    </w:p>
  </w:endnote>
  <w:endnote w:type="continuationSeparator" w:id="0">
    <w:p w14:paraId="7C089EA3" w14:textId="77777777" w:rsidR="00BD0B09" w:rsidRDefault="00BD0B0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70DCE093" w14:textId="628004CF" w:rsidR="00517849" w:rsidRDefault="00B74363">
        <w:pPr>
          <w:pStyle w:val="Footer"/>
          <w:jc w:val="right"/>
        </w:pPr>
        <w:r>
          <w:fldChar w:fldCharType="begin"/>
        </w:r>
        <w:r w:rsidR="00517849">
          <w:instrText xml:space="preserve"> PAGE   \* MERGEFORMAT </w:instrText>
        </w:r>
        <w:r>
          <w:fldChar w:fldCharType="separate"/>
        </w:r>
        <w:r w:rsidR="00FE1172">
          <w:rPr>
            <w:noProof/>
          </w:rPr>
          <w:t>1</w:t>
        </w:r>
        <w:r>
          <w:rPr>
            <w:noProof/>
          </w:rPr>
          <w:fldChar w:fldCharType="end"/>
        </w:r>
      </w:p>
    </w:sdtContent>
  </w:sdt>
  <w:p w14:paraId="64A063A2" w14:textId="77777777" w:rsidR="00517849" w:rsidRDefault="0051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27D22" w14:textId="77777777" w:rsidR="00BD0B09" w:rsidRDefault="00BD0B09" w:rsidP="0094204C">
      <w:r>
        <w:separator/>
      </w:r>
    </w:p>
  </w:footnote>
  <w:footnote w:type="continuationSeparator" w:id="0">
    <w:p w14:paraId="484FC8AE" w14:textId="77777777" w:rsidR="00BD0B09" w:rsidRDefault="00BD0B09"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842"/>
    <w:multiLevelType w:val="hybridMultilevel"/>
    <w:tmpl w:val="8A04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8905BF"/>
    <w:multiLevelType w:val="hybridMultilevel"/>
    <w:tmpl w:val="1A7E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74511"/>
    <w:multiLevelType w:val="hybridMultilevel"/>
    <w:tmpl w:val="9B6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C3683"/>
    <w:multiLevelType w:val="hybridMultilevel"/>
    <w:tmpl w:val="ECD0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9451C"/>
    <w:multiLevelType w:val="hybridMultilevel"/>
    <w:tmpl w:val="02608C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52ECA"/>
    <w:multiLevelType w:val="hybridMultilevel"/>
    <w:tmpl w:val="90A2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DA2B0A"/>
    <w:multiLevelType w:val="hybridMultilevel"/>
    <w:tmpl w:val="97A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0B25167"/>
    <w:multiLevelType w:val="hybridMultilevel"/>
    <w:tmpl w:val="231E940E"/>
    <w:lvl w:ilvl="0" w:tplc="545E07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36DAE"/>
    <w:multiLevelType w:val="hybridMultilevel"/>
    <w:tmpl w:val="01F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CA2684"/>
    <w:multiLevelType w:val="hybridMultilevel"/>
    <w:tmpl w:val="7B36511C"/>
    <w:lvl w:ilvl="0" w:tplc="214EF2DC">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4" w15:restartNumberingAfterBreak="0">
    <w:nsid w:val="3FCF1D70"/>
    <w:multiLevelType w:val="hybridMultilevel"/>
    <w:tmpl w:val="7B36511C"/>
    <w:lvl w:ilvl="0" w:tplc="214EF2DC">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5" w15:restartNumberingAfterBreak="0">
    <w:nsid w:val="40BE0211"/>
    <w:multiLevelType w:val="hybridMultilevel"/>
    <w:tmpl w:val="7B36511C"/>
    <w:lvl w:ilvl="0" w:tplc="214EF2DC">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6"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94120"/>
    <w:multiLevelType w:val="hybridMultilevel"/>
    <w:tmpl w:val="6EAE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57061"/>
    <w:multiLevelType w:val="hybridMultilevel"/>
    <w:tmpl w:val="7B36511C"/>
    <w:lvl w:ilvl="0" w:tplc="214EF2DC">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9" w15:restartNumberingAfterBreak="0">
    <w:nsid w:val="4ACE03F2"/>
    <w:multiLevelType w:val="hybridMultilevel"/>
    <w:tmpl w:val="F6300F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31171"/>
    <w:multiLevelType w:val="hybridMultilevel"/>
    <w:tmpl w:val="D0BE9102"/>
    <w:lvl w:ilvl="0" w:tplc="5B5A0CBC">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15:restartNumberingAfterBreak="0">
    <w:nsid w:val="624A6E09"/>
    <w:multiLevelType w:val="hybridMultilevel"/>
    <w:tmpl w:val="8A7C42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407A4"/>
    <w:multiLevelType w:val="hybridMultilevel"/>
    <w:tmpl w:val="DBE8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55840"/>
    <w:multiLevelType w:val="hybridMultilevel"/>
    <w:tmpl w:val="7B36511C"/>
    <w:lvl w:ilvl="0" w:tplc="214EF2DC">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8"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2" w15:restartNumberingAfterBreak="0">
    <w:nsid w:val="74287ADC"/>
    <w:multiLevelType w:val="hybridMultilevel"/>
    <w:tmpl w:val="515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F7005"/>
    <w:multiLevelType w:val="hybridMultilevel"/>
    <w:tmpl w:val="98AE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16772D"/>
    <w:multiLevelType w:val="hybridMultilevel"/>
    <w:tmpl w:val="AF86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14C"/>
    <w:multiLevelType w:val="hybridMultilevel"/>
    <w:tmpl w:val="7B36511C"/>
    <w:lvl w:ilvl="0" w:tplc="214EF2DC">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21"/>
  </w:num>
  <w:num w:numId="2">
    <w:abstractNumId w:val="8"/>
  </w:num>
  <w:num w:numId="3">
    <w:abstractNumId w:val="15"/>
  </w:num>
  <w:num w:numId="4">
    <w:abstractNumId w:val="26"/>
  </w:num>
  <w:num w:numId="5">
    <w:abstractNumId w:val="3"/>
  </w:num>
  <w:num w:numId="6">
    <w:abstractNumId w:val="20"/>
  </w:num>
  <w:num w:numId="7">
    <w:abstractNumId w:val="38"/>
  </w:num>
  <w:num w:numId="8">
    <w:abstractNumId w:val="32"/>
  </w:num>
  <w:num w:numId="9">
    <w:abstractNumId w:val="1"/>
  </w:num>
  <w:num w:numId="10">
    <w:abstractNumId w:val="40"/>
  </w:num>
  <w:num w:numId="11">
    <w:abstractNumId w:val="0"/>
  </w:num>
  <w:num w:numId="12">
    <w:abstractNumId w:val="36"/>
  </w:num>
  <w:num w:numId="13">
    <w:abstractNumId w:val="22"/>
  </w:num>
  <w:num w:numId="14">
    <w:abstractNumId w:val="5"/>
  </w:num>
  <w:num w:numId="15">
    <w:abstractNumId w:val="4"/>
  </w:num>
  <w:num w:numId="16">
    <w:abstractNumId w:val="17"/>
  </w:num>
  <w:num w:numId="17">
    <w:abstractNumId w:val="44"/>
  </w:num>
  <w:num w:numId="18">
    <w:abstractNumId w:val="6"/>
  </w:num>
  <w:num w:numId="19">
    <w:abstractNumId w:val="30"/>
  </w:num>
  <w:num w:numId="20">
    <w:abstractNumId w:val="6"/>
  </w:num>
  <w:num w:numId="21">
    <w:abstractNumId w:val="14"/>
  </w:num>
  <w:num w:numId="22">
    <w:abstractNumId w:val="35"/>
  </w:num>
  <w:num w:numId="23">
    <w:abstractNumId w:val="11"/>
  </w:num>
  <w:num w:numId="24">
    <w:abstractNumId w:val="39"/>
  </w:num>
  <w:num w:numId="25">
    <w:abstractNumId w:val="41"/>
  </w:num>
  <w:num w:numId="26">
    <w:abstractNumId w:val="18"/>
  </w:num>
  <w:num w:numId="27">
    <w:abstractNumId w:val="12"/>
  </w:num>
  <w:num w:numId="28">
    <w:abstractNumId w:val="19"/>
  </w:num>
  <w:num w:numId="29">
    <w:abstractNumId w:val="42"/>
  </w:num>
  <w:num w:numId="30">
    <w:abstractNumId w:val="10"/>
  </w:num>
  <w:num w:numId="31">
    <w:abstractNumId w:val="27"/>
  </w:num>
  <w:num w:numId="32">
    <w:abstractNumId w:val="43"/>
  </w:num>
  <w:num w:numId="33">
    <w:abstractNumId w:val="13"/>
  </w:num>
  <w:num w:numId="34">
    <w:abstractNumId w:val="7"/>
  </w:num>
  <w:num w:numId="35">
    <w:abstractNumId w:val="9"/>
  </w:num>
  <w:num w:numId="36">
    <w:abstractNumId w:val="24"/>
  </w:num>
  <w:num w:numId="37">
    <w:abstractNumId w:val="25"/>
  </w:num>
  <w:num w:numId="38">
    <w:abstractNumId w:val="37"/>
  </w:num>
  <w:num w:numId="39">
    <w:abstractNumId w:val="28"/>
  </w:num>
  <w:num w:numId="40">
    <w:abstractNumId w:val="23"/>
  </w:num>
  <w:num w:numId="41">
    <w:abstractNumId w:val="46"/>
  </w:num>
  <w:num w:numId="42">
    <w:abstractNumId w:val="45"/>
  </w:num>
  <w:num w:numId="43">
    <w:abstractNumId w:val="33"/>
  </w:num>
  <w:num w:numId="44">
    <w:abstractNumId w:val="31"/>
  </w:num>
  <w:num w:numId="45">
    <w:abstractNumId w:val="29"/>
  </w:num>
  <w:num w:numId="46">
    <w:abstractNumId w:val="2"/>
  </w:num>
  <w:num w:numId="47">
    <w:abstractNumId w:val="34"/>
  </w:num>
  <w:num w:numId="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2759"/>
    <w:rsid w:val="000156D6"/>
    <w:rsid w:val="00015E26"/>
    <w:rsid w:val="00025CDE"/>
    <w:rsid w:val="000279EB"/>
    <w:rsid w:val="00033358"/>
    <w:rsid w:val="000337E6"/>
    <w:rsid w:val="00033A23"/>
    <w:rsid w:val="00034CE6"/>
    <w:rsid w:val="00036DF9"/>
    <w:rsid w:val="00045C64"/>
    <w:rsid w:val="00054BFD"/>
    <w:rsid w:val="0005621A"/>
    <w:rsid w:val="00056964"/>
    <w:rsid w:val="000616F3"/>
    <w:rsid w:val="00063778"/>
    <w:rsid w:val="00064D57"/>
    <w:rsid w:val="00065129"/>
    <w:rsid w:val="000738FE"/>
    <w:rsid w:val="00074197"/>
    <w:rsid w:val="00074BD5"/>
    <w:rsid w:val="00080933"/>
    <w:rsid w:val="000809F1"/>
    <w:rsid w:val="00082594"/>
    <w:rsid w:val="000835D6"/>
    <w:rsid w:val="000836CC"/>
    <w:rsid w:val="00091E19"/>
    <w:rsid w:val="00093888"/>
    <w:rsid w:val="00095265"/>
    <w:rsid w:val="000973DC"/>
    <w:rsid w:val="00097843"/>
    <w:rsid w:val="000A089D"/>
    <w:rsid w:val="000A2A44"/>
    <w:rsid w:val="000A4EE0"/>
    <w:rsid w:val="000B0D23"/>
    <w:rsid w:val="000B261C"/>
    <w:rsid w:val="000B3169"/>
    <w:rsid w:val="000C54C0"/>
    <w:rsid w:val="000C66EB"/>
    <w:rsid w:val="000D040C"/>
    <w:rsid w:val="000D1111"/>
    <w:rsid w:val="000D3A39"/>
    <w:rsid w:val="000E207F"/>
    <w:rsid w:val="000E215A"/>
    <w:rsid w:val="000E2F79"/>
    <w:rsid w:val="000E4EFE"/>
    <w:rsid w:val="000E6D72"/>
    <w:rsid w:val="000F0AF3"/>
    <w:rsid w:val="000F154F"/>
    <w:rsid w:val="000F1823"/>
    <w:rsid w:val="000F21F2"/>
    <w:rsid w:val="000F2F76"/>
    <w:rsid w:val="000F4249"/>
    <w:rsid w:val="000F7447"/>
    <w:rsid w:val="0010227C"/>
    <w:rsid w:val="001026AA"/>
    <w:rsid w:val="001057B2"/>
    <w:rsid w:val="00105A72"/>
    <w:rsid w:val="00115052"/>
    <w:rsid w:val="00115E77"/>
    <w:rsid w:val="001201D5"/>
    <w:rsid w:val="00120277"/>
    <w:rsid w:val="00120E81"/>
    <w:rsid w:val="0012172F"/>
    <w:rsid w:val="00121732"/>
    <w:rsid w:val="00123455"/>
    <w:rsid w:val="001240D0"/>
    <w:rsid w:val="001324D2"/>
    <w:rsid w:val="0014175E"/>
    <w:rsid w:val="00142776"/>
    <w:rsid w:val="00152170"/>
    <w:rsid w:val="001532B7"/>
    <w:rsid w:val="001628B1"/>
    <w:rsid w:val="00167A2B"/>
    <w:rsid w:val="001739B1"/>
    <w:rsid w:val="00174C4B"/>
    <w:rsid w:val="001803A0"/>
    <w:rsid w:val="00181457"/>
    <w:rsid w:val="00183806"/>
    <w:rsid w:val="00183A7F"/>
    <w:rsid w:val="00183F68"/>
    <w:rsid w:val="00184AE5"/>
    <w:rsid w:val="0018798A"/>
    <w:rsid w:val="00190F5C"/>
    <w:rsid w:val="0019135D"/>
    <w:rsid w:val="00191DA6"/>
    <w:rsid w:val="00195B7B"/>
    <w:rsid w:val="001A1B67"/>
    <w:rsid w:val="001A6FA7"/>
    <w:rsid w:val="001A7AF7"/>
    <w:rsid w:val="001B6007"/>
    <w:rsid w:val="001C202C"/>
    <w:rsid w:val="001C42D0"/>
    <w:rsid w:val="001C5DC3"/>
    <w:rsid w:val="001C62EC"/>
    <w:rsid w:val="001D3E1D"/>
    <w:rsid w:val="001D559F"/>
    <w:rsid w:val="001D5757"/>
    <w:rsid w:val="001D7080"/>
    <w:rsid w:val="001D736E"/>
    <w:rsid w:val="001D7E61"/>
    <w:rsid w:val="001E0764"/>
    <w:rsid w:val="001E7137"/>
    <w:rsid w:val="001F375C"/>
    <w:rsid w:val="001F4B9E"/>
    <w:rsid w:val="00201C5B"/>
    <w:rsid w:val="002024B4"/>
    <w:rsid w:val="002026E9"/>
    <w:rsid w:val="00202DE8"/>
    <w:rsid w:val="00203E0A"/>
    <w:rsid w:val="0021031C"/>
    <w:rsid w:val="002105E7"/>
    <w:rsid w:val="00210FF3"/>
    <w:rsid w:val="00220B12"/>
    <w:rsid w:val="002245AB"/>
    <w:rsid w:val="00225B53"/>
    <w:rsid w:val="0022692B"/>
    <w:rsid w:val="002315EE"/>
    <w:rsid w:val="00241611"/>
    <w:rsid w:val="00250FA4"/>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29DF"/>
    <w:rsid w:val="00293D8D"/>
    <w:rsid w:val="002A1D8C"/>
    <w:rsid w:val="002B513A"/>
    <w:rsid w:val="002B7319"/>
    <w:rsid w:val="002C1797"/>
    <w:rsid w:val="002C3FD8"/>
    <w:rsid w:val="002C56AC"/>
    <w:rsid w:val="002D1DFE"/>
    <w:rsid w:val="002D2748"/>
    <w:rsid w:val="002D3CAD"/>
    <w:rsid w:val="002D428E"/>
    <w:rsid w:val="002E175B"/>
    <w:rsid w:val="002E1A68"/>
    <w:rsid w:val="002E28B0"/>
    <w:rsid w:val="002E548B"/>
    <w:rsid w:val="002E6B01"/>
    <w:rsid w:val="002F63A2"/>
    <w:rsid w:val="00303041"/>
    <w:rsid w:val="003041DD"/>
    <w:rsid w:val="003054D6"/>
    <w:rsid w:val="00305AE1"/>
    <w:rsid w:val="0030733F"/>
    <w:rsid w:val="00307A43"/>
    <w:rsid w:val="00315CE8"/>
    <w:rsid w:val="00320CDE"/>
    <w:rsid w:val="00320DF3"/>
    <w:rsid w:val="003233E7"/>
    <w:rsid w:val="003254BC"/>
    <w:rsid w:val="00330692"/>
    <w:rsid w:val="00336409"/>
    <w:rsid w:val="00337A3A"/>
    <w:rsid w:val="0034081D"/>
    <w:rsid w:val="0034316E"/>
    <w:rsid w:val="00343C72"/>
    <w:rsid w:val="003454F6"/>
    <w:rsid w:val="00350D53"/>
    <w:rsid w:val="003539C4"/>
    <w:rsid w:val="003641BA"/>
    <w:rsid w:val="00372B02"/>
    <w:rsid w:val="00373885"/>
    <w:rsid w:val="00374438"/>
    <w:rsid w:val="00374CA7"/>
    <w:rsid w:val="0037786D"/>
    <w:rsid w:val="00377D40"/>
    <w:rsid w:val="00394DA2"/>
    <w:rsid w:val="00396B7B"/>
    <w:rsid w:val="00396CC3"/>
    <w:rsid w:val="00396F2C"/>
    <w:rsid w:val="003A1DAE"/>
    <w:rsid w:val="003A298D"/>
    <w:rsid w:val="003B2034"/>
    <w:rsid w:val="003B34F1"/>
    <w:rsid w:val="003B5176"/>
    <w:rsid w:val="003B5F45"/>
    <w:rsid w:val="003B6EA6"/>
    <w:rsid w:val="003C0655"/>
    <w:rsid w:val="003C1C8E"/>
    <w:rsid w:val="003C3806"/>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0754"/>
    <w:rsid w:val="00461386"/>
    <w:rsid w:val="00462D00"/>
    <w:rsid w:val="00464EA9"/>
    <w:rsid w:val="004654F4"/>
    <w:rsid w:val="004712EB"/>
    <w:rsid w:val="004751DE"/>
    <w:rsid w:val="00476425"/>
    <w:rsid w:val="0048088F"/>
    <w:rsid w:val="00480BB2"/>
    <w:rsid w:val="004818E1"/>
    <w:rsid w:val="00481A7E"/>
    <w:rsid w:val="00482346"/>
    <w:rsid w:val="0048427F"/>
    <w:rsid w:val="00486974"/>
    <w:rsid w:val="00495C9D"/>
    <w:rsid w:val="004A14EC"/>
    <w:rsid w:val="004A1A1B"/>
    <w:rsid w:val="004B7492"/>
    <w:rsid w:val="004C2B30"/>
    <w:rsid w:val="004C31BC"/>
    <w:rsid w:val="004C52FC"/>
    <w:rsid w:val="004C6F83"/>
    <w:rsid w:val="004C7DB2"/>
    <w:rsid w:val="004D3BE1"/>
    <w:rsid w:val="004D3C8C"/>
    <w:rsid w:val="004D3DC1"/>
    <w:rsid w:val="004E47AA"/>
    <w:rsid w:val="004E4BD6"/>
    <w:rsid w:val="004E79D9"/>
    <w:rsid w:val="004F0C1D"/>
    <w:rsid w:val="004F41D5"/>
    <w:rsid w:val="00500947"/>
    <w:rsid w:val="00502A7D"/>
    <w:rsid w:val="0051294F"/>
    <w:rsid w:val="00516463"/>
    <w:rsid w:val="00517849"/>
    <w:rsid w:val="00520FBE"/>
    <w:rsid w:val="0052152C"/>
    <w:rsid w:val="005346A8"/>
    <w:rsid w:val="0054350A"/>
    <w:rsid w:val="005531E8"/>
    <w:rsid w:val="005674F9"/>
    <w:rsid w:val="00573ECD"/>
    <w:rsid w:val="00585766"/>
    <w:rsid w:val="00585896"/>
    <w:rsid w:val="005863ED"/>
    <w:rsid w:val="005864A4"/>
    <w:rsid w:val="00586FE0"/>
    <w:rsid w:val="005918B2"/>
    <w:rsid w:val="005947CE"/>
    <w:rsid w:val="005965F4"/>
    <w:rsid w:val="00597F85"/>
    <w:rsid w:val="005B2B58"/>
    <w:rsid w:val="005B4CD1"/>
    <w:rsid w:val="005C1800"/>
    <w:rsid w:val="005C6F9A"/>
    <w:rsid w:val="005D19D9"/>
    <w:rsid w:val="005D53D3"/>
    <w:rsid w:val="005D5C6D"/>
    <w:rsid w:val="005E5598"/>
    <w:rsid w:val="005E597D"/>
    <w:rsid w:val="005F210C"/>
    <w:rsid w:val="005F4B50"/>
    <w:rsid w:val="005F535D"/>
    <w:rsid w:val="005F5F7E"/>
    <w:rsid w:val="005F6B5B"/>
    <w:rsid w:val="005F7377"/>
    <w:rsid w:val="0060155C"/>
    <w:rsid w:val="006118ED"/>
    <w:rsid w:val="0061454F"/>
    <w:rsid w:val="0061712A"/>
    <w:rsid w:val="00624906"/>
    <w:rsid w:val="0062556E"/>
    <w:rsid w:val="006368CC"/>
    <w:rsid w:val="00637591"/>
    <w:rsid w:val="00637D47"/>
    <w:rsid w:val="00640611"/>
    <w:rsid w:val="00643904"/>
    <w:rsid w:val="00644FCA"/>
    <w:rsid w:val="00651CF2"/>
    <w:rsid w:val="006532D6"/>
    <w:rsid w:val="0065453B"/>
    <w:rsid w:val="00654C15"/>
    <w:rsid w:val="006551C4"/>
    <w:rsid w:val="006559DE"/>
    <w:rsid w:val="00660080"/>
    <w:rsid w:val="0066095F"/>
    <w:rsid w:val="0066285F"/>
    <w:rsid w:val="0066607A"/>
    <w:rsid w:val="00666164"/>
    <w:rsid w:val="00667251"/>
    <w:rsid w:val="00677703"/>
    <w:rsid w:val="006835C1"/>
    <w:rsid w:val="00690A3D"/>
    <w:rsid w:val="006A2AA3"/>
    <w:rsid w:val="006A7EB5"/>
    <w:rsid w:val="006B5D02"/>
    <w:rsid w:val="006B6194"/>
    <w:rsid w:val="006B6639"/>
    <w:rsid w:val="006B7FC5"/>
    <w:rsid w:val="006C142B"/>
    <w:rsid w:val="006C28B1"/>
    <w:rsid w:val="006C4C0B"/>
    <w:rsid w:val="006C4F5E"/>
    <w:rsid w:val="006D67EB"/>
    <w:rsid w:val="006D6EBB"/>
    <w:rsid w:val="006E3686"/>
    <w:rsid w:val="006F0183"/>
    <w:rsid w:val="007026F1"/>
    <w:rsid w:val="007027B2"/>
    <w:rsid w:val="00713F76"/>
    <w:rsid w:val="00716A26"/>
    <w:rsid w:val="00716A80"/>
    <w:rsid w:val="00720DCF"/>
    <w:rsid w:val="007347A7"/>
    <w:rsid w:val="00740D35"/>
    <w:rsid w:val="00744B3F"/>
    <w:rsid w:val="00746675"/>
    <w:rsid w:val="00751FC5"/>
    <w:rsid w:val="00754C87"/>
    <w:rsid w:val="00781DA4"/>
    <w:rsid w:val="007825CC"/>
    <w:rsid w:val="007846DD"/>
    <w:rsid w:val="007856A2"/>
    <w:rsid w:val="007856A3"/>
    <w:rsid w:val="0078669D"/>
    <w:rsid w:val="00786F00"/>
    <w:rsid w:val="00791FF2"/>
    <w:rsid w:val="0079281D"/>
    <w:rsid w:val="00794EA2"/>
    <w:rsid w:val="00795725"/>
    <w:rsid w:val="007A2E02"/>
    <w:rsid w:val="007A43CE"/>
    <w:rsid w:val="007B1764"/>
    <w:rsid w:val="007B695B"/>
    <w:rsid w:val="007C1FEF"/>
    <w:rsid w:val="007C46D3"/>
    <w:rsid w:val="007C564B"/>
    <w:rsid w:val="007C74F5"/>
    <w:rsid w:val="007D68EA"/>
    <w:rsid w:val="007E3431"/>
    <w:rsid w:val="007E36F4"/>
    <w:rsid w:val="007E559C"/>
    <w:rsid w:val="007F45E6"/>
    <w:rsid w:val="007F66F9"/>
    <w:rsid w:val="0080292B"/>
    <w:rsid w:val="008034BE"/>
    <w:rsid w:val="008056C5"/>
    <w:rsid w:val="00805C23"/>
    <w:rsid w:val="00806AF5"/>
    <w:rsid w:val="00807113"/>
    <w:rsid w:val="00817DDA"/>
    <w:rsid w:val="00821011"/>
    <w:rsid w:val="00823AEA"/>
    <w:rsid w:val="008258DA"/>
    <w:rsid w:val="00827AE5"/>
    <w:rsid w:val="00833F83"/>
    <w:rsid w:val="00847243"/>
    <w:rsid w:val="008642E1"/>
    <w:rsid w:val="008672B0"/>
    <w:rsid w:val="00875A7C"/>
    <w:rsid w:val="00877383"/>
    <w:rsid w:val="00880466"/>
    <w:rsid w:val="00880686"/>
    <w:rsid w:val="008836F4"/>
    <w:rsid w:val="00884135"/>
    <w:rsid w:val="00884AC0"/>
    <w:rsid w:val="008860C1"/>
    <w:rsid w:val="008862D2"/>
    <w:rsid w:val="008909D4"/>
    <w:rsid w:val="00892884"/>
    <w:rsid w:val="008942FA"/>
    <w:rsid w:val="008948A3"/>
    <w:rsid w:val="00897A68"/>
    <w:rsid w:val="008A2420"/>
    <w:rsid w:val="008A700A"/>
    <w:rsid w:val="008B52A0"/>
    <w:rsid w:val="008B565C"/>
    <w:rsid w:val="008B5B2E"/>
    <w:rsid w:val="008D09A1"/>
    <w:rsid w:val="008D2819"/>
    <w:rsid w:val="008D4D55"/>
    <w:rsid w:val="008D67CC"/>
    <w:rsid w:val="008E063A"/>
    <w:rsid w:val="008F3D47"/>
    <w:rsid w:val="008F41A6"/>
    <w:rsid w:val="008F6C19"/>
    <w:rsid w:val="009108ED"/>
    <w:rsid w:val="00912C50"/>
    <w:rsid w:val="00912D18"/>
    <w:rsid w:val="00915CDA"/>
    <w:rsid w:val="00921903"/>
    <w:rsid w:val="009248F7"/>
    <w:rsid w:val="00925394"/>
    <w:rsid w:val="0092540D"/>
    <w:rsid w:val="009268A3"/>
    <w:rsid w:val="009302F4"/>
    <w:rsid w:val="00932996"/>
    <w:rsid w:val="009418B2"/>
    <w:rsid w:val="0094204C"/>
    <w:rsid w:val="009437A5"/>
    <w:rsid w:val="00952FA6"/>
    <w:rsid w:val="00956DB4"/>
    <w:rsid w:val="00963DD8"/>
    <w:rsid w:val="00967CBE"/>
    <w:rsid w:val="00971EB2"/>
    <w:rsid w:val="00975E09"/>
    <w:rsid w:val="00981D62"/>
    <w:rsid w:val="00981D95"/>
    <w:rsid w:val="00990D45"/>
    <w:rsid w:val="00993B62"/>
    <w:rsid w:val="009A2F4E"/>
    <w:rsid w:val="009A3792"/>
    <w:rsid w:val="009A616E"/>
    <w:rsid w:val="009A69F0"/>
    <w:rsid w:val="009A7187"/>
    <w:rsid w:val="009B0BEA"/>
    <w:rsid w:val="009B6CA4"/>
    <w:rsid w:val="009C1092"/>
    <w:rsid w:val="009D4970"/>
    <w:rsid w:val="009E2519"/>
    <w:rsid w:val="009E3CE8"/>
    <w:rsid w:val="009F2769"/>
    <w:rsid w:val="009F71F8"/>
    <w:rsid w:val="00A03C1A"/>
    <w:rsid w:val="00A06FCD"/>
    <w:rsid w:val="00A11155"/>
    <w:rsid w:val="00A14B89"/>
    <w:rsid w:val="00A201E2"/>
    <w:rsid w:val="00A2170E"/>
    <w:rsid w:val="00A21E6E"/>
    <w:rsid w:val="00A279B7"/>
    <w:rsid w:val="00A316A8"/>
    <w:rsid w:val="00A341DF"/>
    <w:rsid w:val="00A36603"/>
    <w:rsid w:val="00A36DEE"/>
    <w:rsid w:val="00A4049F"/>
    <w:rsid w:val="00A45788"/>
    <w:rsid w:val="00A51345"/>
    <w:rsid w:val="00A54831"/>
    <w:rsid w:val="00A54DB6"/>
    <w:rsid w:val="00A56848"/>
    <w:rsid w:val="00A6078F"/>
    <w:rsid w:val="00A62968"/>
    <w:rsid w:val="00A63ACE"/>
    <w:rsid w:val="00A8476F"/>
    <w:rsid w:val="00A867EF"/>
    <w:rsid w:val="00A90857"/>
    <w:rsid w:val="00A93BDE"/>
    <w:rsid w:val="00AB22E2"/>
    <w:rsid w:val="00AC0386"/>
    <w:rsid w:val="00AC323E"/>
    <w:rsid w:val="00AC62F8"/>
    <w:rsid w:val="00AD4FA7"/>
    <w:rsid w:val="00AE4AD2"/>
    <w:rsid w:val="00AE5F43"/>
    <w:rsid w:val="00AF1271"/>
    <w:rsid w:val="00AF4B41"/>
    <w:rsid w:val="00AF6A23"/>
    <w:rsid w:val="00B02892"/>
    <w:rsid w:val="00B11028"/>
    <w:rsid w:val="00B1146E"/>
    <w:rsid w:val="00B11F28"/>
    <w:rsid w:val="00B27095"/>
    <w:rsid w:val="00B31728"/>
    <w:rsid w:val="00B34F9E"/>
    <w:rsid w:val="00B42AA9"/>
    <w:rsid w:val="00B42C55"/>
    <w:rsid w:val="00B44B23"/>
    <w:rsid w:val="00B4625A"/>
    <w:rsid w:val="00B50E5D"/>
    <w:rsid w:val="00B524B4"/>
    <w:rsid w:val="00B57D15"/>
    <w:rsid w:val="00B608D5"/>
    <w:rsid w:val="00B61167"/>
    <w:rsid w:val="00B61D81"/>
    <w:rsid w:val="00B700A5"/>
    <w:rsid w:val="00B71307"/>
    <w:rsid w:val="00B74363"/>
    <w:rsid w:val="00B75DD0"/>
    <w:rsid w:val="00B764F8"/>
    <w:rsid w:val="00B81607"/>
    <w:rsid w:val="00B8227E"/>
    <w:rsid w:val="00B90F20"/>
    <w:rsid w:val="00B91F1E"/>
    <w:rsid w:val="00B92B8C"/>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0B09"/>
    <w:rsid w:val="00BD2C4F"/>
    <w:rsid w:val="00BD3EF3"/>
    <w:rsid w:val="00BE51FF"/>
    <w:rsid w:val="00BE63F1"/>
    <w:rsid w:val="00BF0659"/>
    <w:rsid w:val="00BF3561"/>
    <w:rsid w:val="00BF556C"/>
    <w:rsid w:val="00C03C8E"/>
    <w:rsid w:val="00C03CD1"/>
    <w:rsid w:val="00C05015"/>
    <w:rsid w:val="00C05EFD"/>
    <w:rsid w:val="00C22083"/>
    <w:rsid w:val="00C32DEA"/>
    <w:rsid w:val="00C42DEF"/>
    <w:rsid w:val="00C45053"/>
    <w:rsid w:val="00C50A91"/>
    <w:rsid w:val="00C52D74"/>
    <w:rsid w:val="00C5365F"/>
    <w:rsid w:val="00C5657E"/>
    <w:rsid w:val="00C56C48"/>
    <w:rsid w:val="00C616FD"/>
    <w:rsid w:val="00C638EE"/>
    <w:rsid w:val="00C63B58"/>
    <w:rsid w:val="00C64308"/>
    <w:rsid w:val="00C64D55"/>
    <w:rsid w:val="00C66BB4"/>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C6C0E"/>
    <w:rsid w:val="00CD2613"/>
    <w:rsid w:val="00CD2A1C"/>
    <w:rsid w:val="00CD526F"/>
    <w:rsid w:val="00CE06A2"/>
    <w:rsid w:val="00CE118B"/>
    <w:rsid w:val="00CF0112"/>
    <w:rsid w:val="00CF34BC"/>
    <w:rsid w:val="00CF6AAD"/>
    <w:rsid w:val="00D07030"/>
    <w:rsid w:val="00D14D2A"/>
    <w:rsid w:val="00D210FF"/>
    <w:rsid w:val="00D23E74"/>
    <w:rsid w:val="00D27F86"/>
    <w:rsid w:val="00D31DDA"/>
    <w:rsid w:val="00D44D7D"/>
    <w:rsid w:val="00D52828"/>
    <w:rsid w:val="00D52978"/>
    <w:rsid w:val="00D57E53"/>
    <w:rsid w:val="00D60F74"/>
    <w:rsid w:val="00D632DC"/>
    <w:rsid w:val="00D66259"/>
    <w:rsid w:val="00D708C3"/>
    <w:rsid w:val="00D72CCC"/>
    <w:rsid w:val="00D73E22"/>
    <w:rsid w:val="00D769DC"/>
    <w:rsid w:val="00D8252D"/>
    <w:rsid w:val="00D9642E"/>
    <w:rsid w:val="00D976E2"/>
    <w:rsid w:val="00DA5E37"/>
    <w:rsid w:val="00DA7FA2"/>
    <w:rsid w:val="00DB041B"/>
    <w:rsid w:val="00DB17B2"/>
    <w:rsid w:val="00DB3E1A"/>
    <w:rsid w:val="00DC0672"/>
    <w:rsid w:val="00DC4DB9"/>
    <w:rsid w:val="00DC5C12"/>
    <w:rsid w:val="00DC5CEE"/>
    <w:rsid w:val="00DC76F8"/>
    <w:rsid w:val="00DD270A"/>
    <w:rsid w:val="00DD42DB"/>
    <w:rsid w:val="00DF222A"/>
    <w:rsid w:val="00DF5973"/>
    <w:rsid w:val="00DF738A"/>
    <w:rsid w:val="00DF7501"/>
    <w:rsid w:val="00E11916"/>
    <w:rsid w:val="00E12A67"/>
    <w:rsid w:val="00E12CA9"/>
    <w:rsid w:val="00E12E4F"/>
    <w:rsid w:val="00E130CD"/>
    <w:rsid w:val="00E137FC"/>
    <w:rsid w:val="00E13C55"/>
    <w:rsid w:val="00E14C90"/>
    <w:rsid w:val="00E15373"/>
    <w:rsid w:val="00E16205"/>
    <w:rsid w:val="00E16C56"/>
    <w:rsid w:val="00E24D49"/>
    <w:rsid w:val="00E25388"/>
    <w:rsid w:val="00E25496"/>
    <w:rsid w:val="00E254D9"/>
    <w:rsid w:val="00E25ACC"/>
    <w:rsid w:val="00E26784"/>
    <w:rsid w:val="00E363D3"/>
    <w:rsid w:val="00E4061E"/>
    <w:rsid w:val="00E47A53"/>
    <w:rsid w:val="00E501C6"/>
    <w:rsid w:val="00E55AD1"/>
    <w:rsid w:val="00E613EC"/>
    <w:rsid w:val="00E61F5A"/>
    <w:rsid w:val="00E642B3"/>
    <w:rsid w:val="00E652AC"/>
    <w:rsid w:val="00E66EBA"/>
    <w:rsid w:val="00E7049B"/>
    <w:rsid w:val="00E727F2"/>
    <w:rsid w:val="00E73A43"/>
    <w:rsid w:val="00E749F1"/>
    <w:rsid w:val="00E77D57"/>
    <w:rsid w:val="00E85738"/>
    <w:rsid w:val="00E859EF"/>
    <w:rsid w:val="00E87116"/>
    <w:rsid w:val="00E90B5D"/>
    <w:rsid w:val="00E90F22"/>
    <w:rsid w:val="00E93DF0"/>
    <w:rsid w:val="00E951A9"/>
    <w:rsid w:val="00E95D7E"/>
    <w:rsid w:val="00E96021"/>
    <w:rsid w:val="00E97968"/>
    <w:rsid w:val="00EA7AFE"/>
    <w:rsid w:val="00EB3C20"/>
    <w:rsid w:val="00EC0B9E"/>
    <w:rsid w:val="00EC1EB5"/>
    <w:rsid w:val="00EC6B80"/>
    <w:rsid w:val="00ED0C45"/>
    <w:rsid w:val="00ED0CEE"/>
    <w:rsid w:val="00ED4142"/>
    <w:rsid w:val="00ED7D73"/>
    <w:rsid w:val="00EF15CD"/>
    <w:rsid w:val="00EF5D1F"/>
    <w:rsid w:val="00EF6E21"/>
    <w:rsid w:val="00F0239E"/>
    <w:rsid w:val="00F06750"/>
    <w:rsid w:val="00F0770A"/>
    <w:rsid w:val="00F07EFD"/>
    <w:rsid w:val="00F1164D"/>
    <w:rsid w:val="00F1200D"/>
    <w:rsid w:val="00F12898"/>
    <w:rsid w:val="00F154B6"/>
    <w:rsid w:val="00F154DF"/>
    <w:rsid w:val="00F1554D"/>
    <w:rsid w:val="00F1676C"/>
    <w:rsid w:val="00F17C08"/>
    <w:rsid w:val="00F205FB"/>
    <w:rsid w:val="00F23E6A"/>
    <w:rsid w:val="00F2478C"/>
    <w:rsid w:val="00F253BB"/>
    <w:rsid w:val="00F275B3"/>
    <w:rsid w:val="00F27B24"/>
    <w:rsid w:val="00F27D5C"/>
    <w:rsid w:val="00F33C39"/>
    <w:rsid w:val="00F340B8"/>
    <w:rsid w:val="00F37373"/>
    <w:rsid w:val="00F43F29"/>
    <w:rsid w:val="00F509AE"/>
    <w:rsid w:val="00F60941"/>
    <w:rsid w:val="00F60C52"/>
    <w:rsid w:val="00F60FAC"/>
    <w:rsid w:val="00F7110B"/>
    <w:rsid w:val="00F73205"/>
    <w:rsid w:val="00F81080"/>
    <w:rsid w:val="00F8191D"/>
    <w:rsid w:val="00F84F87"/>
    <w:rsid w:val="00F85D17"/>
    <w:rsid w:val="00F86156"/>
    <w:rsid w:val="00F920EB"/>
    <w:rsid w:val="00F938A3"/>
    <w:rsid w:val="00F94D4D"/>
    <w:rsid w:val="00F95896"/>
    <w:rsid w:val="00FA03FC"/>
    <w:rsid w:val="00FA24D1"/>
    <w:rsid w:val="00FA7DDB"/>
    <w:rsid w:val="00FB0E89"/>
    <w:rsid w:val="00FB231A"/>
    <w:rsid w:val="00FB251B"/>
    <w:rsid w:val="00FB4AA9"/>
    <w:rsid w:val="00FC1435"/>
    <w:rsid w:val="00FC295E"/>
    <w:rsid w:val="00FC45CA"/>
    <w:rsid w:val="00FC49AB"/>
    <w:rsid w:val="00FC7F0C"/>
    <w:rsid w:val="00FD208F"/>
    <w:rsid w:val="00FD4866"/>
    <w:rsid w:val="00FE084D"/>
    <w:rsid w:val="00FE1172"/>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8198CF"/>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nhideWhenUsed/>
    <w:rsid w:val="001324D2"/>
    <w:rPr>
      <w:sz w:val="16"/>
      <w:szCs w:val="16"/>
    </w:rPr>
  </w:style>
  <w:style w:type="paragraph" w:styleId="CommentText">
    <w:name w:val="annotation text"/>
    <w:basedOn w:val="Normal"/>
    <w:link w:val="CommentTextChar"/>
    <w:unhideWhenUsed/>
    <w:rsid w:val="001324D2"/>
    <w:rPr>
      <w:sz w:val="20"/>
      <w:szCs w:val="20"/>
    </w:rPr>
  </w:style>
  <w:style w:type="character" w:customStyle="1" w:styleId="CommentTextChar">
    <w:name w:val="Comment Text Char"/>
    <w:basedOn w:val="DefaultParagraphFont"/>
    <w:link w:val="CommentText"/>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23455"/>
    <w:pPr>
      <w:spacing w:after="0" w:line="240" w:lineRule="auto"/>
    </w:pPr>
    <w:rPr>
      <w:rFonts w:eastAsiaTheme="minorEastAsia"/>
    </w:rPr>
  </w:style>
  <w:style w:type="character" w:customStyle="1" w:styleId="st1">
    <w:name w:val="st1"/>
    <w:basedOn w:val="DefaultParagraphFont"/>
    <w:rsid w:val="00806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397354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0327615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193399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774587689">
      <w:bodyDiv w:val="1"/>
      <w:marLeft w:val="0"/>
      <w:marRight w:val="0"/>
      <w:marTop w:val="0"/>
      <w:marBottom w:val="0"/>
      <w:divBdr>
        <w:top w:val="none" w:sz="0" w:space="0" w:color="auto"/>
        <w:left w:val="none" w:sz="0" w:space="0" w:color="auto"/>
        <w:bottom w:val="none" w:sz="0" w:space="0" w:color="auto"/>
        <w:right w:val="none" w:sz="0" w:space="0" w:color="auto"/>
      </w:divBdr>
    </w:div>
    <w:div w:id="177833072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06E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956B8"/>
    <w:rsid w:val="001518BD"/>
    <w:rsid w:val="00166130"/>
    <w:rsid w:val="003F46E8"/>
    <w:rsid w:val="0044501F"/>
    <w:rsid w:val="00906E47"/>
    <w:rsid w:val="00A0027D"/>
    <w:rsid w:val="00AA5DA0"/>
    <w:rsid w:val="00C956B8"/>
    <w:rsid w:val="00D504E9"/>
    <w:rsid w:val="00DC5072"/>
    <w:rsid w:val="00E15A87"/>
    <w:rsid w:val="00E35C55"/>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D287-7940-4BA1-9C55-35294435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3262</Words>
  <Characters>18596</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Raffee, Susanne</dc:creator>
  <cp:lastModifiedBy>Hogg, Alice</cp:lastModifiedBy>
  <cp:revision>2</cp:revision>
  <cp:lastPrinted>2015-03-14T17:30:00Z</cp:lastPrinted>
  <dcterms:created xsi:type="dcterms:W3CDTF">2018-11-20T16:28:00Z</dcterms:created>
  <dcterms:modified xsi:type="dcterms:W3CDTF">2018-11-20T16:28:00Z</dcterms:modified>
</cp:coreProperties>
</file>